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ABC8" w14:textId="41FBDC41" w:rsidR="000D5FCD" w:rsidRDefault="000D5FCD" w:rsidP="000D5FCD">
      <w:pPr>
        <w:jc w:val="center"/>
        <w:rPr>
          <w:rFonts w:ascii="Arial" w:hAnsi="Arial" w:cs="Arial"/>
          <w:sz w:val="28"/>
          <w:szCs w:val="28"/>
        </w:rPr>
      </w:pPr>
    </w:p>
    <w:p w14:paraId="554FBD8F" w14:textId="45553F9A" w:rsidR="00E743DC" w:rsidRPr="00763688" w:rsidRDefault="00AB4601" w:rsidP="00E743DC">
      <w:pPr>
        <w:jc w:val="center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 xml:space="preserve">VCS </w:t>
      </w:r>
      <w:r w:rsidR="00F632A7">
        <w:rPr>
          <w:rFonts w:ascii="Arial" w:hAnsi="Arial"/>
          <w:b/>
          <w:sz w:val="26"/>
          <w:u w:val="single"/>
        </w:rPr>
        <w:t>Safeguarding Checklist</w:t>
      </w:r>
    </w:p>
    <w:p w14:paraId="6F27FF19" w14:textId="77777777" w:rsidR="00E743DC" w:rsidRDefault="00E743DC" w:rsidP="00E743DC">
      <w:pPr>
        <w:rPr>
          <w:rFonts w:ascii="Arial" w:eastAsia="Arial Unicode MS" w:hAnsi="Arial" w:cs="Arial"/>
          <w:b/>
        </w:rPr>
      </w:pPr>
    </w:p>
    <w:p w14:paraId="6C72655B" w14:textId="77777777" w:rsidR="00E743DC" w:rsidRPr="00102B07" w:rsidRDefault="00E743DC" w:rsidP="00E743DC">
      <w:pPr>
        <w:rPr>
          <w:rFonts w:ascii="Arial" w:eastAsia="Arial Unicode MS" w:hAnsi="Arial" w:cs="Arial"/>
          <w:b/>
        </w:rPr>
      </w:pPr>
      <w:r w:rsidRPr="00102B07">
        <w:rPr>
          <w:rFonts w:ascii="Arial" w:eastAsia="Arial Unicode MS" w:hAnsi="Arial" w:cs="Arial"/>
          <w:b/>
        </w:rPr>
        <w:t>Details of Individual Completing Assessment</w:t>
      </w:r>
    </w:p>
    <w:p w14:paraId="7BA736E3" w14:textId="77777777" w:rsidR="00E743DC" w:rsidRPr="00102B07" w:rsidRDefault="00E743DC" w:rsidP="00E743DC">
      <w:pPr>
        <w:rPr>
          <w:rFonts w:ascii="Arial" w:eastAsia="Arial Unicode MS" w:hAnsi="Arial" w:cs="Arial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0348"/>
      </w:tblGrid>
      <w:tr w:rsidR="00E743DC" w:rsidRPr="00102B07" w14:paraId="72EDB32F" w14:textId="77777777" w:rsidTr="008658CE">
        <w:tc>
          <w:tcPr>
            <w:tcW w:w="5245" w:type="dxa"/>
            <w:shd w:val="clear" w:color="auto" w:fill="A6A6A6"/>
          </w:tcPr>
          <w:p w14:paraId="58F192C8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>Name</w:t>
            </w:r>
          </w:p>
        </w:tc>
        <w:tc>
          <w:tcPr>
            <w:tcW w:w="10348" w:type="dxa"/>
          </w:tcPr>
          <w:p w14:paraId="4698E749" w14:textId="77777777" w:rsidR="00E743DC" w:rsidRPr="00102B07" w:rsidRDefault="00E743DC" w:rsidP="008658CE">
            <w:pPr>
              <w:rPr>
                <w:rFonts w:ascii="Arial" w:eastAsia="Arial Unicode MS" w:hAnsi="Arial" w:cs="Arial"/>
              </w:rPr>
            </w:pPr>
          </w:p>
        </w:tc>
      </w:tr>
      <w:tr w:rsidR="00E743DC" w:rsidRPr="00102B07" w14:paraId="35B37063" w14:textId="77777777" w:rsidTr="008658CE">
        <w:tc>
          <w:tcPr>
            <w:tcW w:w="5245" w:type="dxa"/>
            <w:shd w:val="clear" w:color="auto" w:fill="A6A6A6"/>
          </w:tcPr>
          <w:p w14:paraId="23FFFFD9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>Job Title/Position</w:t>
            </w:r>
          </w:p>
        </w:tc>
        <w:tc>
          <w:tcPr>
            <w:tcW w:w="10348" w:type="dxa"/>
          </w:tcPr>
          <w:p w14:paraId="2F06DF5B" w14:textId="77777777" w:rsidR="00E743DC" w:rsidRPr="00102B07" w:rsidRDefault="00E743DC" w:rsidP="008658CE">
            <w:pPr>
              <w:rPr>
                <w:rFonts w:ascii="Arial" w:eastAsia="Arial Unicode MS" w:hAnsi="Arial" w:cs="Arial"/>
              </w:rPr>
            </w:pPr>
          </w:p>
        </w:tc>
      </w:tr>
      <w:tr w:rsidR="00E743DC" w:rsidRPr="00102B07" w14:paraId="2677911F" w14:textId="77777777" w:rsidTr="008658CE">
        <w:tc>
          <w:tcPr>
            <w:tcW w:w="5245" w:type="dxa"/>
            <w:shd w:val="clear" w:color="auto" w:fill="A6A6A6"/>
          </w:tcPr>
          <w:p w14:paraId="3FEB66FF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 xml:space="preserve">Organisation </w:t>
            </w:r>
          </w:p>
        </w:tc>
        <w:tc>
          <w:tcPr>
            <w:tcW w:w="10348" w:type="dxa"/>
          </w:tcPr>
          <w:p w14:paraId="44DB2718" w14:textId="77777777" w:rsidR="00E743DC" w:rsidRPr="00102B07" w:rsidRDefault="00E743DC" w:rsidP="008658CE">
            <w:pPr>
              <w:rPr>
                <w:rFonts w:ascii="Arial" w:eastAsia="Arial Unicode MS" w:hAnsi="Arial" w:cs="Arial"/>
              </w:rPr>
            </w:pPr>
          </w:p>
        </w:tc>
      </w:tr>
      <w:tr w:rsidR="00E743DC" w:rsidRPr="00102B07" w14:paraId="3D74D231" w14:textId="77777777" w:rsidTr="008658CE">
        <w:tc>
          <w:tcPr>
            <w:tcW w:w="5245" w:type="dxa"/>
            <w:shd w:val="clear" w:color="auto" w:fill="A6A6A6"/>
          </w:tcPr>
          <w:p w14:paraId="54071E17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>Contact Details</w:t>
            </w:r>
          </w:p>
        </w:tc>
        <w:tc>
          <w:tcPr>
            <w:tcW w:w="10348" w:type="dxa"/>
          </w:tcPr>
          <w:p w14:paraId="301A2B4D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>Tel:</w:t>
            </w:r>
          </w:p>
          <w:p w14:paraId="76FC05BB" w14:textId="77777777" w:rsidR="00E743DC" w:rsidRPr="00102B07" w:rsidRDefault="00E743DC" w:rsidP="008658CE">
            <w:pPr>
              <w:rPr>
                <w:rFonts w:ascii="Arial" w:eastAsia="Arial Unicode MS" w:hAnsi="Arial" w:cs="Arial"/>
              </w:rPr>
            </w:pPr>
            <w:r w:rsidRPr="00102B07">
              <w:rPr>
                <w:rFonts w:ascii="Arial" w:eastAsia="Arial Unicode MS" w:hAnsi="Arial" w:cs="Arial"/>
                <w:b/>
              </w:rPr>
              <w:t>Email</w:t>
            </w:r>
            <w:r w:rsidRPr="00102B07">
              <w:rPr>
                <w:rFonts w:ascii="Arial" w:eastAsia="Arial Unicode MS" w:hAnsi="Arial" w:cs="Arial"/>
              </w:rPr>
              <w:t>:</w:t>
            </w:r>
          </w:p>
        </w:tc>
      </w:tr>
      <w:tr w:rsidR="001E0688" w:rsidRPr="00102B07" w14:paraId="716A3251" w14:textId="77777777" w:rsidTr="008658CE">
        <w:tc>
          <w:tcPr>
            <w:tcW w:w="5245" w:type="dxa"/>
            <w:shd w:val="clear" w:color="auto" w:fill="A6A6A6"/>
          </w:tcPr>
          <w:p w14:paraId="641B4396" w14:textId="18B50CF0" w:rsidR="001E0688" w:rsidRPr="00102B07" w:rsidRDefault="001E0688" w:rsidP="008658CE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Number of </w:t>
            </w:r>
            <w:r w:rsidR="00FC4791">
              <w:rPr>
                <w:rFonts w:ascii="Arial" w:eastAsia="Arial Unicode MS" w:hAnsi="Arial" w:cs="Arial"/>
                <w:b/>
              </w:rPr>
              <w:t>Paid S</w:t>
            </w:r>
            <w:r>
              <w:rPr>
                <w:rFonts w:ascii="Arial" w:eastAsia="Arial Unicode MS" w:hAnsi="Arial" w:cs="Arial"/>
                <w:b/>
              </w:rPr>
              <w:t>taff in Organisation</w:t>
            </w:r>
            <w:r w:rsidR="00FC4791">
              <w:rPr>
                <w:rFonts w:ascii="Arial" w:eastAsia="Arial Unicode MS" w:hAnsi="Arial" w:cs="Arial"/>
                <w:b/>
              </w:rPr>
              <w:t>/ Number of Volunteers</w:t>
            </w:r>
          </w:p>
        </w:tc>
        <w:tc>
          <w:tcPr>
            <w:tcW w:w="10348" w:type="dxa"/>
          </w:tcPr>
          <w:p w14:paraId="04FCCDA7" w14:textId="77777777" w:rsidR="001E0688" w:rsidRPr="00102B07" w:rsidRDefault="001E0688" w:rsidP="008658CE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1E0688" w:rsidRPr="00102B07" w14:paraId="7C720ED1" w14:textId="77777777" w:rsidTr="001E0688">
        <w:trPr>
          <w:trHeight w:val="368"/>
        </w:trPr>
        <w:tc>
          <w:tcPr>
            <w:tcW w:w="5245" w:type="dxa"/>
            <w:shd w:val="clear" w:color="auto" w:fill="A6A6A6"/>
          </w:tcPr>
          <w:p w14:paraId="43A7487D" w14:textId="69F90AEE" w:rsidR="001E0688" w:rsidRDefault="001E0688" w:rsidP="008658CE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Annual Financial Turnover</w:t>
            </w:r>
          </w:p>
        </w:tc>
        <w:tc>
          <w:tcPr>
            <w:tcW w:w="10348" w:type="dxa"/>
          </w:tcPr>
          <w:p w14:paraId="0394BF0D" w14:textId="77777777" w:rsidR="001E0688" w:rsidRPr="00102B07" w:rsidRDefault="001E0688" w:rsidP="008658CE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E743DC" w:rsidRPr="00102B07" w14:paraId="5BFB83CA" w14:textId="77777777" w:rsidTr="008658CE">
        <w:tc>
          <w:tcPr>
            <w:tcW w:w="5245" w:type="dxa"/>
            <w:shd w:val="clear" w:color="auto" w:fill="A6A6A6"/>
          </w:tcPr>
          <w:p w14:paraId="45B073FF" w14:textId="77777777" w:rsidR="00E743DC" w:rsidRPr="00102B07" w:rsidRDefault="00E743DC" w:rsidP="008658CE">
            <w:pPr>
              <w:rPr>
                <w:rFonts w:ascii="Arial" w:eastAsia="Arial Unicode MS" w:hAnsi="Arial" w:cs="Arial"/>
                <w:b/>
              </w:rPr>
            </w:pPr>
            <w:r w:rsidRPr="00102B07">
              <w:rPr>
                <w:rFonts w:ascii="Arial" w:eastAsia="Arial Unicode MS" w:hAnsi="Arial" w:cs="Arial"/>
                <w:b/>
              </w:rPr>
              <w:t>Date Completed</w:t>
            </w:r>
          </w:p>
        </w:tc>
        <w:tc>
          <w:tcPr>
            <w:tcW w:w="10348" w:type="dxa"/>
          </w:tcPr>
          <w:p w14:paraId="1D5EE172" w14:textId="77777777" w:rsidR="00E743DC" w:rsidRPr="00102B07" w:rsidRDefault="00E743DC" w:rsidP="008658CE">
            <w:pPr>
              <w:rPr>
                <w:rFonts w:ascii="Arial" w:eastAsia="Arial Unicode MS" w:hAnsi="Arial" w:cs="Arial"/>
              </w:rPr>
            </w:pPr>
          </w:p>
        </w:tc>
      </w:tr>
    </w:tbl>
    <w:p w14:paraId="5AFBD11F" w14:textId="77777777" w:rsidR="00E743DC" w:rsidRDefault="00E743DC" w:rsidP="00E743DC">
      <w:pPr>
        <w:shd w:val="clear" w:color="auto" w:fill="FFFFFF"/>
        <w:spacing w:after="120"/>
        <w:textAlignment w:val="top"/>
        <w:rPr>
          <w:rFonts w:ascii="Arial" w:hAnsi="Arial"/>
          <w:color w:val="1A1A1A"/>
        </w:rPr>
      </w:pPr>
    </w:p>
    <w:p w14:paraId="3E47B8C8" w14:textId="0D9FB340" w:rsidR="00B71343" w:rsidRPr="006768A9" w:rsidRDefault="005257B4" w:rsidP="00E743DC">
      <w:pPr>
        <w:shd w:val="clear" w:color="auto" w:fill="FFFFFF"/>
        <w:spacing w:after="120"/>
        <w:textAlignment w:val="top"/>
        <w:rPr>
          <w:rFonts w:ascii="Arial" w:hAnsi="Arial" w:cs="Arial"/>
          <w:color w:val="1A1A1A"/>
        </w:rPr>
      </w:pPr>
      <w:r w:rsidRPr="005257B4">
        <w:rPr>
          <w:rFonts w:ascii="Arial" w:hAnsi="Arial" w:cs="Arial"/>
        </w:rPr>
        <w:t>‘</w:t>
      </w:r>
      <w:r w:rsidRPr="005257B4">
        <w:rPr>
          <w:rFonts w:ascii="Arial" w:hAnsi="Arial" w:cs="Arial"/>
          <w:b/>
        </w:rPr>
        <w:t>The Working Together to Safeguard Children’</w:t>
      </w:r>
      <w:r>
        <w:rPr>
          <w:rFonts w:ascii="Arial" w:hAnsi="Arial" w:cs="Arial"/>
          <w:b/>
        </w:rPr>
        <w:t xml:space="preserve"> (2018)</w:t>
      </w:r>
      <w:r w:rsidRPr="005257B4">
        <w:rPr>
          <w:rFonts w:ascii="Arial" w:hAnsi="Arial" w:cs="Arial"/>
        </w:rPr>
        <w:t xml:space="preserve"> underlin</w:t>
      </w:r>
      <w:r w:rsidR="00D95F57">
        <w:rPr>
          <w:rFonts w:ascii="Arial" w:hAnsi="Arial" w:cs="Arial"/>
        </w:rPr>
        <w:t>es the responsibilities of the v</w:t>
      </w:r>
      <w:r w:rsidRPr="005257B4">
        <w:rPr>
          <w:rFonts w:ascii="Arial" w:hAnsi="Arial" w:cs="Arial"/>
        </w:rPr>
        <w:t>oluntary sector</w:t>
      </w:r>
      <w:r w:rsidR="00A61818">
        <w:rPr>
          <w:rFonts w:ascii="Arial" w:hAnsi="Arial" w:cs="Arial"/>
        </w:rPr>
        <w:t xml:space="preserve"> as being consistent with </w:t>
      </w:r>
      <w:hyperlink r:id="rId8" w:history="1">
        <w:r w:rsidR="00A61818" w:rsidRPr="00A61818">
          <w:rPr>
            <w:rStyle w:val="Hyperlink"/>
            <w:rFonts w:ascii="Arial" w:hAnsi="Arial" w:cs="Arial"/>
          </w:rPr>
          <w:t>Charity Commission Laws</w:t>
        </w:r>
      </w:hyperlink>
      <w:r w:rsidR="00F632A7">
        <w:rPr>
          <w:rFonts w:ascii="Arial" w:hAnsi="Arial" w:cs="Arial"/>
        </w:rPr>
        <w:t>; it</w:t>
      </w:r>
      <w:r w:rsidR="00E743DC" w:rsidRPr="005257B4">
        <w:rPr>
          <w:rFonts w:ascii="Arial" w:hAnsi="Arial" w:cs="Arial"/>
          <w:color w:val="1A1A1A"/>
        </w:rPr>
        <w:t xml:space="preserve"> places duties on a range of organisations and individuals to ensure their functions, and any services that they contract out to others, are discharged</w:t>
      </w:r>
      <w:r w:rsidR="00E743DC" w:rsidRPr="00B963C5">
        <w:rPr>
          <w:rFonts w:ascii="Arial" w:hAnsi="Arial" w:cs="Arial"/>
          <w:color w:val="1A1A1A"/>
        </w:rPr>
        <w:t xml:space="preserve"> having regard to the need to promote the welfare of children.</w:t>
      </w:r>
      <w:r w:rsidR="00B71343">
        <w:rPr>
          <w:rFonts w:ascii="Arial" w:hAnsi="Arial" w:cs="Arial"/>
          <w:color w:val="1A1A1A"/>
        </w:rPr>
        <w:t xml:space="preserve"> </w:t>
      </w:r>
      <w:r w:rsidR="00A3065B">
        <w:rPr>
          <w:rFonts w:ascii="Arial" w:hAnsi="Arial" w:cs="Arial"/>
          <w:color w:val="1A1A1A"/>
        </w:rPr>
        <w:t xml:space="preserve">Voluntary organisations play an important role in delivering services to children. </w:t>
      </w:r>
      <w:r>
        <w:rPr>
          <w:rFonts w:ascii="Arial" w:hAnsi="Arial" w:cs="Arial"/>
          <w:color w:val="1A1A1A"/>
        </w:rPr>
        <w:t>Therefore,</w:t>
      </w:r>
      <w:r w:rsidR="00A3065B">
        <w:rPr>
          <w:rFonts w:ascii="Arial" w:hAnsi="Arial" w:cs="Arial"/>
          <w:color w:val="1A1A1A"/>
        </w:rPr>
        <w:t xml:space="preserve"> it is essential that </w:t>
      </w:r>
      <w:r w:rsidR="00A61818">
        <w:rPr>
          <w:rFonts w:ascii="Arial" w:hAnsi="Arial" w:cs="Arial"/>
          <w:color w:val="1A1A1A"/>
        </w:rPr>
        <w:t>BSCP</w:t>
      </w:r>
      <w:r w:rsidR="00A3065B">
        <w:rPr>
          <w:rFonts w:ascii="Arial" w:hAnsi="Arial" w:cs="Arial"/>
          <w:color w:val="1A1A1A"/>
        </w:rPr>
        <w:t xml:space="preserve"> provide any assistance </w:t>
      </w:r>
      <w:r w:rsidR="00A61818">
        <w:rPr>
          <w:rFonts w:ascii="Arial" w:hAnsi="Arial" w:cs="Arial"/>
          <w:color w:val="1A1A1A"/>
        </w:rPr>
        <w:t>necessary</w:t>
      </w:r>
      <w:r w:rsidR="00A3065B">
        <w:rPr>
          <w:rFonts w:ascii="Arial" w:hAnsi="Arial" w:cs="Arial"/>
          <w:color w:val="1A1A1A"/>
        </w:rPr>
        <w:t xml:space="preserve"> in ensuring that the voluntary sector </w:t>
      </w:r>
      <w:r>
        <w:rPr>
          <w:rFonts w:ascii="Arial" w:hAnsi="Arial" w:cs="Arial"/>
          <w:color w:val="1A1A1A"/>
        </w:rPr>
        <w:t>is</w:t>
      </w:r>
      <w:r w:rsidR="00A3065B">
        <w:rPr>
          <w:rFonts w:ascii="Arial" w:hAnsi="Arial" w:cs="Arial"/>
          <w:color w:val="1A1A1A"/>
        </w:rPr>
        <w:t xml:space="preserve"> </w:t>
      </w:r>
      <w:r w:rsidR="00CC13C8">
        <w:rPr>
          <w:rFonts w:ascii="Arial" w:hAnsi="Arial" w:cs="Arial"/>
          <w:color w:val="1A1A1A"/>
        </w:rPr>
        <w:t>covering the key requirements of safeguarding</w:t>
      </w:r>
      <w:r w:rsidR="00AC5275">
        <w:rPr>
          <w:rFonts w:ascii="Arial" w:hAnsi="Arial" w:cs="Arial"/>
          <w:color w:val="1A1A1A"/>
        </w:rPr>
        <w:t xml:space="preserve">. This assistance can </w:t>
      </w:r>
      <w:proofErr w:type="gramStart"/>
      <w:r w:rsidR="00AC5275">
        <w:rPr>
          <w:rFonts w:ascii="Arial" w:hAnsi="Arial" w:cs="Arial"/>
          <w:color w:val="1A1A1A"/>
        </w:rPr>
        <w:t>include, but</w:t>
      </w:r>
      <w:proofErr w:type="gramEnd"/>
      <w:r w:rsidR="00AC5275">
        <w:rPr>
          <w:rFonts w:ascii="Arial" w:hAnsi="Arial" w:cs="Arial"/>
          <w:color w:val="1A1A1A"/>
        </w:rPr>
        <w:t xml:space="preserve"> is not exclusive to: provision of policy/protocol toolkit, one-to-one policy writing sessions, MASH awareness sessions and safeguarding training. </w:t>
      </w:r>
    </w:p>
    <w:p w14:paraId="51443360" w14:textId="18923D3B" w:rsidR="00E743DC" w:rsidRDefault="00E743DC" w:rsidP="00E743DC">
      <w:pPr>
        <w:ind w:right="-46"/>
        <w:rPr>
          <w:rFonts w:ascii="Arial" w:hAnsi="Arial"/>
        </w:rPr>
      </w:pPr>
      <w:r w:rsidRPr="00763688">
        <w:rPr>
          <w:rFonts w:ascii="Arial" w:hAnsi="Arial"/>
        </w:rPr>
        <w:t>This ‘</w:t>
      </w:r>
      <w:r w:rsidR="00F632A7">
        <w:rPr>
          <w:rFonts w:ascii="Arial" w:hAnsi="Arial"/>
        </w:rPr>
        <w:t>VCS Safeguarding Checklist’</w:t>
      </w:r>
      <w:r w:rsidRPr="00763688">
        <w:rPr>
          <w:rFonts w:ascii="Arial" w:hAnsi="Arial"/>
        </w:rPr>
        <w:t xml:space="preserve"> is </w:t>
      </w:r>
      <w:r w:rsidR="00CC13C8">
        <w:rPr>
          <w:rFonts w:ascii="Arial" w:hAnsi="Arial"/>
        </w:rPr>
        <w:t xml:space="preserve">a self-assessment tool for VCS organisations to </w:t>
      </w:r>
      <w:r w:rsidR="005257B4">
        <w:rPr>
          <w:rFonts w:ascii="Arial" w:hAnsi="Arial"/>
        </w:rPr>
        <w:t>determine their current capability to</w:t>
      </w:r>
      <w:r w:rsidR="00CC13C8">
        <w:rPr>
          <w:rFonts w:ascii="Arial" w:hAnsi="Arial"/>
        </w:rPr>
        <w:t xml:space="preserve"> safeguarding their children effectively. </w:t>
      </w:r>
      <w:r w:rsidR="005257B4">
        <w:rPr>
          <w:rFonts w:ascii="Arial" w:hAnsi="Arial"/>
        </w:rPr>
        <w:t xml:space="preserve">In facilitating this </w:t>
      </w:r>
      <w:r w:rsidR="00F632A7">
        <w:rPr>
          <w:rFonts w:ascii="Arial" w:hAnsi="Arial"/>
        </w:rPr>
        <w:t>checklist</w:t>
      </w:r>
      <w:r w:rsidR="005257B4">
        <w:rPr>
          <w:rFonts w:ascii="Arial" w:hAnsi="Arial"/>
        </w:rPr>
        <w:t>, the</w:t>
      </w:r>
      <w:r w:rsidRPr="00763688">
        <w:rPr>
          <w:rFonts w:ascii="Arial" w:hAnsi="Arial"/>
        </w:rPr>
        <w:t xml:space="preserve"> </w:t>
      </w:r>
      <w:r w:rsidRPr="00D00DCF">
        <w:rPr>
          <w:rFonts w:ascii="Arial" w:hAnsi="Arial" w:cs="Arial"/>
        </w:rPr>
        <w:t>BSCP</w:t>
      </w:r>
      <w:r w:rsidRPr="00D00DCF">
        <w:rPr>
          <w:rFonts w:ascii="Arial" w:hAnsi="Arial"/>
        </w:rPr>
        <w:t xml:space="preserve"> </w:t>
      </w:r>
      <w:r w:rsidR="005257B4">
        <w:rPr>
          <w:rFonts w:ascii="Arial" w:hAnsi="Arial"/>
        </w:rPr>
        <w:t xml:space="preserve">aims to improve the capability of organisations that indicate their need for assistance and encourage continued improvement in safeguarding across the borough. </w:t>
      </w:r>
    </w:p>
    <w:p w14:paraId="3D43C332" w14:textId="518C48ED" w:rsidR="0033726A" w:rsidRDefault="0033726A" w:rsidP="00E743DC">
      <w:pPr>
        <w:ind w:right="-46"/>
        <w:rPr>
          <w:rFonts w:ascii="Arial" w:hAnsi="Arial"/>
        </w:rPr>
      </w:pPr>
    </w:p>
    <w:p w14:paraId="0DD68258" w14:textId="69F9EB71" w:rsidR="0033726A" w:rsidRPr="0033726A" w:rsidRDefault="0033726A" w:rsidP="00E743DC">
      <w:pPr>
        <w:ind w:right="-46"/>
        <w:rPr>
          <w:rFonts w:ascii="Arial" w:hAnsi="Arial" w:cs="Arial"/>
          <w:b/>
          <w:u w:val="single"/>
        </w:rPr>
      </w:pPr>
      <w:r w:rsidRPr="0033726A">
        <w:rPr>
          <w:rFonts w:ascii="Arial" w:hAnsi="Arial"/>
          <w:b/>
          <w:u w:val="single"/>
        </w:rPr>
        <w:t>N.B. All information collected will be held confidentially.</w:t>
      </w:r>
    </w:p>
    <w:p w14:paraId="21A751A1" w14:textId="77777777" w:rsidR="00F632A7" w:rsidRDefault="00E743DC" w:rsidP="00E743DC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5307B4" w14:textId="66929D3E" w:rsidR="00E743DC" w:rsidRDefault="00FC4791" w:rsidP="00E743DC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5A3EDC">
        <w:rPr>
          <w:rFonts w:ascii="Arial" w:hAnsi="Arial" w:cs="Arial"/>
        </w:rPr>
        <w:t xml:space="preserve"> complete this </w:t>
      </w:r>
      <w:r w:rsidR="00F632A7">
        <w:rPr>
          <w:rFonts w:ascii="Arial" w:hAnsi="Arial" w:cs="Arial"/>
        </w:rPr>
        <w:t>form</w:t>
      </w:r>
      <w:r w:rsidR="005A3EDC">
        <w:rPr>
          <w:rFonts w:ascii="Arial" w:hAnsi="Arial" w:cs="Arial"/>
        </w:rPr>
        <w:t xml:space="preserve">, </w:t>
      </w:r>
      <w:r w:rsidR="00E743DC">
        <w:rPr>
          <w:rFonts w:ascii="Arial" w:hAnsi="Arial" w:cs="Arial"/>
        </w:rPr>
        <w:t xml:space="preserve">please rate your organisation using the </w:t>
      </w:r>
      <w:r w:rsidR="00E743DC" w:rsidRPr="00FC4791">
        <w:rPr>
          <w:rFonts w:ascii="Arial" w:hAnsi="Arial" w:cs="Arial"/>
          <w:u w:val="single"/>
        </w:rPr>
        <w:t>BRAG rating</w:t>
      </w:r>
      <w:r w:rsidR="00E743DC">
        <w:rPr>
          <w:rFonts w:ascii="Arial" w:hAnsi="Arial" w:cs="Arial"/>
        </w:rPr>
        <w:t xml:space="preserve"> scheme for each </w:t>
      </w:r>
      <w:r>
        <w:rPr>
          <w:rFonts w:ascii="Arial" w:hAnsi="Arial" w:cs="Arial"/>
        </w:rPr>
        <w:t>section outlined.</w:t>
      </w:r>
      <w:r w:rsidR="00E743DC" w:rsidRPr="00E773F3">
        <w:rPr>
          <w:rFonts w:ascii="Arial" w:hAnsi="Arial" w:cs="Arial"/>
        </w:rPr>
        <w:t xml:space="preserve"> </w:t>
      </w:r>
    </w:p>
    <w:p w14:paraId="4D5B5730" w14:textId="5743893E" w:rsidR="00E743DC" w:rsidRPr="00F632A7" w:rsidRDefault="00E743DC" w:rsidP="00E743DC">
      <w:pPr>
        <w:ind w:right="-46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>*</w:t>
      </w:r>
      <w:r w:rsidRPr="00F632A7">
        <w:rPr>
          <w:rFonts w:ascii="Arial" w:hAnsi="Arial" w:cs="Arial"/>
          <w:sz w:val="16"/>
          <w:szCs w:val="16"/>
        </w:rPr>
        <w:t>Organisations should provide evidence of the criteria within the themes. This can include links to published documents as well as examples of documentation such as impact ass</w:t>
      </w:r>
      <w:r w:rsidR="00FC4791" w:rsidRPr="00F632A7">
        <w:rPr>
          <w:rFonts w:ascii="Arial" w:hAnsi="Arial" w:cs="Arial"/>
          <w:sz w:val="16"/>
          <w:szCs w:val="16"/>
        </w:rPr>
        <w:t xml:space="preserve">essments and training programmes </w:t>
      </w:r>
      <w:r w:rsidR="00FC4791" w:rsidRPr="00F632A7">
        <w:rPr>
          <w:rFonts w:ascii="Arial" w:hAnsi="Arial" w:cs="Arial"/>
          <w:b/>
          <w:i/>
          <w:sz w:val="16"/>
          <w:szCs w:val="16"/>
        </w:rPr>
        <w:t>(</w:t>
      </w:r>
      <w:r w:rsidR="005257B4" w:rsidRPr="00F632A7">
        <w:rPr>
          <w:rFonts w:ascii="Arial" w:hAnsi="Arial" w:cs="Arial"/>
          <w:b/>
          <w:i/>
          <w:sz w:val="16"/>
          <w:szCs w:val="16"/>
        </w:rPr>
        <w:t xml:space="preserve">For example, </w:t>
      </w:r>
      <w:r w:rsidR="00FC4791" w:rsidRPr="00F632A7">
        <w:rPr>
          <w:rFonts w:ascii="Arial" w:hAnsi="Arial" w:cs="Arial"/>
          <w:b/>
          <w:i/>
          <w:sz w:val="16"/>
          <w:szCs w:val="16"/>
        </w:rPr>
        <w:t>copies of safeguarding policies, feedback forms</w:t>
      </w:r>
      <w:r w:rsidR="00CC750B" w:rsidRPr="00F632A7">
        <w:rPr>
          <w:rFonts w:ascii="Arial" w:hAnsi="Arial" w:cs="Arial"/>
          <w:b/>
          <w:i/>
          <w:sz w:val="16"/>
          <w:szCs w:val="16"/>
        </w:rPr>
        <w:t xml:space="preserve">. </w:t>
      </w:r>
      <w:proofErr w:type="gramStart"/>
      <w:r w:rsidR="00CC750B" w:rsidRPr="00F632A7">
        <w:rPr>
          <w:rFonts w:ascii="Arial" w:hAnsi="Arial" w:cs="Arial"/>
          <w:b/>
          <w:i/>
          <w:sz w:val="16"/>
          <w:szCs w:val="16"/>
        </w:rPr>
        <w:t>However</w:t>
      </w:r>
      <w:proofErr w:type="gramEnd"/>
      <w:r w:rsidR="00CC750B" w:rsidRPr="00F632A7">
        <w:rPr>
          <w:rFonts w:ascii="Arial" w:hAnsi="Arial" w:cs="Arial"/>
          <w:b/>
          <w:i/>
          <w:sz w:val="16"/>
          <w:szCs w:val="16"/>
        </w:rPr>
        <w:t xml:space="preserve"> many of these questions require simple responses, such as identification of the safeguarding lead</w:t>
      </w:r>
      <w:r w:rsidR="00FC4791" w:rsidRPr="00F632A7">
        <w:rPr>
          <w:rFonts w:ascii="Arial" w:hAnsi="Arial" w:cs="Arial"/>
          <w:b/>
          <w:i/>
          <w:sz w:val="16"/>
          <w:szCs w:val="16"/>
        </w:rPr>
        <w:t>).</w:t>
      </w:r>
      <w:r w:rsidR="00FC4791" w:rsidRPr="00F632A7">
        <w:rPr>
          <w:rFonts w:ascii="Arial" w:hAnsi="Arial" w:cs="Arial"/>
          <w:sz w:val="16"/>
          <w:szCs w:val="16"/>
        </w:rPr>
        <w:t xml:space="preserve"> If you have rated yourself as amber or red for any section, please indicate what actions/plans are in place to rectify these. </w:t>
      </w:r>
      <w:r w:rsidR="00FC4791" w:rsidRPr="00F632A7">
        <w:rPr>
          <w:rFonts w:ascii="Arial" w:hAnsi="Arial" w:cs="Arial"/>
          <w:b/>
          <w:sz w:val="16"/>
          <w:szCs w:val="16"/>
        </w:rPr>
        <w:t>(</w:t>
      </w:r>
      <w:r w:rsidR="00FC4791" w:rsidRPr="00F632A7">
        <w:rPr>
          <w:rFonts w:ascii="Arial" w:hAnsi="Arial" w:cs="Arial"/>
          <w:b/>
          <w:i/>
          <w:sz w:val="16"/>
          <w:szCs w:val="16"/>
        </w:rPr>
        <w:t>E.g.: health and safety policy being developed by September 2018)</w:t>
      </w:r>
    </w:p>
    <w:p w14:paraId="442C9B43" w14:textId="77777777" w:rsidR="00E743DC" w:rsidRPr="00FC4791" w:rsidRDefault="00E743DC" w:rsidP="00E743DC">
      <w:pPr>
        <w:ind w:right="-46"/>
        <w:rPr>
          <w:rFonts w:ascii="Arial" w:hAnsi="Arial"/>
          <w:b/>
        </w:rPr>
      </w:pPr>
    </w:p>
    <w:p w14:paraId="27A50A9D" w14:textId="77777777" w:rsidR="00481EF6" w:rsidRDefault="00481EF6" w:rsidP="00E743DC">
      <w:pPr>
        <w:rPr>
          <w:rFonts w:ascii="Arial" w:hAnsi="Arial"/>
          <w:b/>
          <w:u w:val="single"/>
        </w:rPr>
      </w:pPr>
    </w:p>
    <w:p w14:paraId="3CCDEF8C" w14:textId="77777777" w:rsidR="00481EF6" w:rsidRDefault="00481EF6" w:rsidP="00E743DC">
      <w:pPr>
        <w:rPr>
          <w:rFonts w:ascii="Arial" w:hAnsi="Arial"/>
          <w:b/>
          <w:u w:val="single"/>
        </w:rPr>
      </w:pPr>
    </w:p>
    <w:p w14:paraId="5A77E968" w14:textId="77777777" w:rsidR="00481EF6" w:rsidRDefault="00481EF6" w:rsidP="00E743DC">
      <w:pPr>
        <w:rPr>
          <w:rFonts w:ascii="Arial" w:hAnsi="Arial"/>
          <w:b/>
          <w:u w:val="single"/>
        </w:rPr>
      </w:pPr>
    </w:p>
    <w:p w14:paraId="7E4D3679" w14:textId="21F54C2C" w:rsidR="00E743DC" w:rsidRPr="00763688" w:rsidRDefault="00E743DC" w:rsidP="00E743DC">
      <w:pPr>
        <w:rPr>
          <w:rFonts w:ascii="Arial" w:hAnsi="Arial"/>
          <w:b/>
          <w:u w:val="single"/>
        </w:rPr>
      </w:pPr>
      <w:r w:rsidRPr="00763688">
        <w:rPr>
          <w:rFonts w:ascii="Arial" w:hAnsi="Arial"/>
          <w:b/>
          <w:u w:val="single"/>
        </w:rPr>
        <w:lastRenderedPageBreak/>
        <w:t>BRAG rating guidelines:</w:t>
      </w:r>
    </w:p>
    <w:p w14:paraId="08A6E555" w14:textId="2DB6C890" w:rsidR="00E743DC" w:rsidRPr="00763688" w:rsidRDefault="00E743DC" w:rsidP="00E743DC">
      <w:pPr>
        <w:rPr>
          <w:rFonts w:ascii="Arial" w:hAnsi="Arial"/>
        </w:rPr>
      </w:pPr>
      <w:r w:rsidRPr="004F7E67">
        <w:rPr>
          <w:rFonts w:ascii="Arial" w:hAnsi="Arial"/>
          <w:color w:val="0070C0"/>
        </w:rPr>
        <w:t>Blue</w:t>
      </w:r>
      <w:r w:rsidRPr="00763688">
        <w:rPr>
          <w:rFonts w:ascii="Arial" w:hAnsi="Arial"/>
        </w:rPr>
        <w:t xml:space="preserve"> – All criteria </w:t>
      </w:r>
      <w:r w:rsidR="00E92137" w:rsidRPr="00763688">
        <w:rPr>
          <w:rFonts w:ascii="Arial" w:hAnsi="Arial"/>
        </w:rPr>
        <w:t>have</w:t>
      </w:r>
      <w:r w:rsidRPr="00763688">
        <w:rPr>
          <w:rFonts w:ascii="Arial" w:hAnsi="Arial"/>
        </w:rPr>
        <w:t xml:space="preserve"> been met; no immediate concern.  Score: 100%</w:t>
      </w:r>
    </w:p>
    <w:p w14:paraId="05B8B43E" w14:textId="77777777" w:rsidR="00E743DC" w:rsidRPr="00763688" w:rsidRDefault="00E743DC" w:rsidP="00E743DC">
      <w:pPr>
        <w:rPr>
          <w:rFonts w:ascii="Arial" w:hAnsi="Arial"/>
        </w:rPr>
      </w:pPr>
      <w:r w:rsidRPr="004F7E67">
        <w:rPr>
          <w:rFonts w:ascii="Arial" w:hAnsi="Arial"/>
          <w:color w:val="70AD47" w:themeColor="accent6"/>
        </w:rPr>
        <w:t>Green</w:t>
      </w:r>
      <w:r w:rsidRPr="00763688">
        <w:rPr>
          <w:rFonts w:ascii="Arial" w:hAnsi="Arial"/>
        </w:rPr>
        <w:t xml:space="preserve"> – More than half of the criteria met; Low-risk</w:t>
      </w:r>
      <w:r w:rsidRPr="001D5E2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1</w:t>
      </w:r>
      <w:r w:rsidRPr="00763688">
        <w:rPr>
          <w:rFonts w:ascii="Arial" w:hAnsi="Arial"/>
        </w:rPr>
        <w:t>-99%</w:t>
      </w:r>
    </w:p>
    <w:p w14:paraId="19E75125" w14:textId="77777777" w:rsidR="00E743DC" w:rsidRPr="00763688" w:rsidRDefault="00E743DC" w:rsidP="00E743DC">
      <w:pPr>
        <w:rPr>
          <w:rFonts w:ascii="Arial" w:hAnsi="Arial"/>
        </w:rPr>
      </w:pPr>
      <w:r w:rsidRPr="004F7E67">
        <w:rPr>
          <w:rFonts w:ascii="Arial" w:hAnsi="Arial"/>
          <w:color w:val="FFC000"/>
        </w:rPr>
        <w:t>Amber</w:t>
      </w:r>
      <w:r w:rsidRPr="00763688">
        <w:rPr>
          <w:rFonts w:ascii="Arial" w:hAnsi="Arial"/>
          <w:color w:val="00FF00"/>
        </w:rPr>
        <w:t xml:space="preserve"> </w:t>
      </w:r>
      <w:r w:rsidRPr="00763688">
        <w:rPr>
          <w:rFonts w:ascii="Arial" w:hAnsi="Arial"/>
        </w:rPr>
        <w:t xml:space="preserve">– </w:t>
      </w:r>
      <w:r>
        <w:rPr>
          <w:rFonts w:ascii="Arial" w:hAnsi="Arial" w:cs="Arial"/>
        </w:rPr>
        <w:t xml:space="preserve">up to </w:t>
      </w:r>
      <w:r w:rsidRPr="00763688">
        <w:rPr>
          <w:rFonts w:ascii="Arial" w:hAnsi="Arial"/>
        </w:rPr>
        <w:t xml:space="preserve">half of the criteria has been met; some concern. Score: </w:t>
      </w:r>
      <w:r w:rsidRPr="001D5E2D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763688">
        <w:rPr>
          <w:rFonts w:ascii="Arial" w:hAnsi="Arial"/>
        </w:rPr>
        <w:t>-50%</w:t>
      </w:r>
    </w:p>
    <w:p w14:paraId="5A20A8C5" w14:textId="4A40FDE5" w:rsidR="00E743DC" w:rsidRDefault="00E743DC" w:rsidP="00E743DC">
      <w:pPr>
        <w:rPr>
          <w:rFonts w:ascii="Arial" w:hAnsi="Arial"/>
        </w:rPr>
      </w:pPr>
      <w:r w:rsidRPr="00763688">
        <w:rPr>
          <w:rFonts w:ascii="Arial" w:hAnsi="Arial"/>
          <w:color w:val="FF0000"/>
        </w:rPr>
        <w:t>Red</w:t>
      </w:r>
      <w:r w:rsidRPr="00763688">
        <w:rPr>
          <w:rFonts w:ascii="Arial" w:hAnsi="Arial"/>
        </w:rPr>
        <w:t xml:space="preserve"> – less than a quarter of the criteria have been met, immediate action to be taken. Score: 0-25%</w:t>
      </w:r>
    </w:p>
    <w:p w14:paraId="3A591275" w14:textId="0D975217" w:rsidR="00F632A7" w:rsidRDefault="00F632A7" w:rsidP="00E743DC">
      <w:pPr>
        <w:rPr>
          <w:rFonts w:ascii="Arial" w:hAnsi="Arial"/>
        </w:rPr>
      </w:pPr>
    </w:p>
    <w:p w14:paraId="64CFECE4" w14:textId="4B9F8525" w:rsidR="00C47C74" w:rsidRDefault="00F632A7" w:rsidP="00F632A7">
      <w:pPr>
        <w:shd w:val="clear" w:color="auto" w:fill="FFFFFF"/>
        <w:spacing w:after="120"/>
        <w:rPr>
          <w:rStyle w:val="Hyperlink"/>
          <w:rFonts w:ascii="Arial" w:hAnsi="Arial" w:cs="Arial"/>
        </w:rPr>
      </w:pPr>
      <w:r w:rsidRPr="001E76A3">
        <w:rPr>
          <w:rFonts w:ascii="Arial" w:hAnsi="Arial" w:cs="Arial"/>
          <w:color w:val="1A1A1A"/>
          <w:u w:val="single"/>
        </w:rPr>
        <w:t>Please complete this form and return to</w:t>
      </w:r>
      <w:r>
        <w:rPr>
          <w:rFonts w:ascii="Arial" w:hAnsi="Arial" w:cs="Arial"/>
          <w:color w:val="1A1A1A"/>
        </w:rPr>
        <w:t>:</w:t>
      </w:r>
      <w:r w:rsidR="00C47C74">
        <w:rPr>
          <w:rFonts w:ascii="Arial" w:hAnsi="Arial" w:cs="Arial"/>
          <w:color w:val="1A1A1A"/>
        </w:rPr>
        <w:t xml:space="preserve"> </w:t>
      </w:r>
      <w:hyperlink r:id="rId9" w:history="1">
        <w:r w:rsidR="00C47C74" w:rsidRPr="00462067">
          <w:rPr>
            <w:rStyle w:val="Hyperlink"/>
            <w:rFonts w:ascii="Arial" w:hAnsi="Arial" w:cs="Arial"/>
          </w:rPr>
          <w:t>terri.graham@barnet.gov.uk</w:t>
        </w:r>
      </w:hyperlink>
      <w:r w:rsidR="00C47C74">
        <w:rPr>
          <w:rStyle w:val="Hyperlink"/>
          <w:rFonts w:ascii="Arial" w:hAnsi="Arial" w:cs="Arial"/>
        </w:rPr>
        <w:t xml:space="preserve"> </w:t>
      </w:r>
    </w:p>
    <w:p w14:paraId="41C3BC5A" w14:textId="77777777" w:rsidR="00C47C74" w:rsidRPr="00C47C74" w:rsidRDefault="00C47C74" w:rsidP="00F632A7">
      <w:pPr>
        <w:shd w:val="clear" w:color="auto" w:fill="FFFFFF"/>
        <w:spacing w:after="120"/>
        <w:rPr>
          <w:rFonts w:ascii="Arial" w:hAnsi="Arial" w:cs="Arial"/>
          <w:color w:val="0563C1" w:themeColor="hyperlink"/>
          <w:u w:val="single"/>
        </w:rPr>
      </w:pPr>
    </w:p>
    <w:p w14:paraId="40D7A74D" w14:textId="7E393862" w:rsidR="0033726A" w:rsidRDefault="0033726A" w:rsidP="00F632A7">
      <w:pPr>
        <w:shd w:val="clear" w:color="auto" w:fill="FFFFFF"/>
        <w:spacing w:after="120"/>
        <w:rPr>
          <w:rFonts w:ascii="Arial" w:hAnsi="Arial" w:cs="Arial"/>
          <w:b/>
          <w:color w:val="1A1A1A"/>
        </w:rPr>
      </w:pPr>
      <w:r w:rsidRPr="001E76A3">
        <w:rPr>
          <w:rFonts w:ascii="Arial" w:hAnsi="Arial" w:cs="Arial"/>
          <w:color w:val="1A1A1A"/>
        </w:rPr>
        <w:t>For all</w:t>
      </w:r>
      <w:r>
        <w:rPr>
          <w:rFonts w:ascii="Arial" w:hAnsi="Arial" w:cs="Arial"/>
          <w:b/>
          <w:color w:val="1A1A1A"/>
        </w:rPr>
        <w:t xml:space="preserve"> </w:t>
      </w:r>
      <w:r w:rsidRPr="0033726A">
        <w:rPr>
          <w:rFonts w:ascii="Arial" w:hAnsi="Arial" w:cs="Arial"/>
          <w:b/>
          <w:color w:val="1A1A1A"/>
          <w:u w:val="single"/>
        </w:rPr>
        <w:t>OTHER</w:t>
      </w:r>
      <w:r>
        <w:rPr>
          <w:rFonts w:ascii="Arial" w:hAnsi="Arial" w:cs="Arial"/>
          <w:b/>
          <w:color w:val="1A1A1A"/>
        </w:rPr>
        <w:t xml:space="preserve"> </w:t>
      </w:r>
      <w:r w:rsidRPr="001E76A3">
        <w:rPr>
          <w:rFonts w:ascii="Arial" w:hAnsi="Arial" w:cs="Arial"/>
          <w:color w:val="1A1A1A"/>
        </w:rPr>
        <w:t xml:space="preserve">queries, contact Leanne Levers, Safeguarding </w:t>
      </w:r>
      <w:r w:rsidR="00C47C74">
        <w:rPr>
          <w:rFonts w:ascii="Arial" w:hAnsi="Arial" w:cs="Arial"/>
          <w:color w:val="1A1A1A"/>
        </w:rPr>
        <w:t>Business</w:t>
      </w:r>
      <w:r w:rsidRPr="001E76A3">
        <w:rPr>
          <w:rFonts w:ascii="Arial" w:hAnsi="Arial" w:cs="Arial"/>
          <w:color w:val="1A1A1A"/>
        </w:rPr>
        <w:t xml:space="preserve"> </w:t>
      </w:r>
      <w:r w:rsidR="00C47C74">
        <w:rPr>
          <w:rFonts w:ascii="Arial" w:hAnsi="Arial" w:cs="Arial"/>
          <w:color w:val="1A1A1A"/>
        </w:rPr>
        <w:t>Manager</w:t>
      </w:r>
      <w:r w:rsidRPr="001E76A3">
        <w:rPr>
          <w:rFonts w:ascii="Arial" w:hAnsi="Arial" w:cs="Arial"/>
          <w:color w:val="1A1A1A"/>
        </w:rPr>
        <w:t xml:space="preserve"> at</w:t>
      </w:r>
      <w:r>
        <w:rPr>
          <w:rFonts w:ascii="Arial" w:hAnsi="Arial" w:cs="Arial"/>
          <w:b/>
          <w:color w:val="1A1A1A"/>
        </w:rPr>
        <w:t>:</w:t>
      </w:r>
    </w:p>
    <w:p w14:paraId="12BE8D91" w14:textId="5CFAFA02" w:rsidR="0033726A" w:rsidRDefault="0033726A" w:rsidP="00F632A7">
      <w:pPr>
        <w:shd w:val="clear" w:color="auto" w:fill="FFFFFF"/>
        <w:spacing w:after="12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color w:val="1A1A1A"/>
        </w:rPr>
        <w:t xml:space="preserve"> </w:t>
      </w:r>
      <w:hyperlink r:id="rId10" w:history="1">
        <w:r w:rsidRPr="007E66E0">
          <w:rPr>
            <w:rStyle w:val="Hyperlink"/>
            <w:rFonts w:ascii="Arial" w:hAnsi="Arial" w:cs="Arial"/>
          </w:rPr>
          <w:t>Leanne.levers@barnet.gov.uk</w:t>
        </w:r>
      </w:hyperlink>
      <w:r>
        <w:rPr>
          <w:rFonts w:ascii="Arial" w:hAnsi="Arial" w:cs="Arial"/>
          <w:b/>
          <w:color w:val="1A1A1A"/>
        </w:rPr>
        <w:t xml:space="preserve"> or </w:t>
      </w:r>
      <w:r w:rsidRPr="001E76A3">
        <w:rPr>
          <w:rFonts w:ascii="Arial" w:hAnsi="Arial" w:cs="Arial"/>
          <w:color w:val="1A1A1A"/>
        </w:rPr>
        <w:t>020 8359 4978</w:t>
      </w:r>
    </w:p>
    <w:p w14:paraId="0134EAD1" w14:textId="77777777" w:rsidR="00F632A7" w:rsidRDefault="00F632A7" w:rsidP="00E743DC">
      <w:pPr>
        <w:rPr>
          <w:rFonts w:ascii="Arial" w:hAnsi="Arial"/>
        </w:rPr>
      </w:pPr>
    </w:p>
    <w:p w14:paraId="31F76D7A" w14:textId="77777777" w:rsidR="00E743DC" w:rsidRDefault="00E743DC" w:rsidP="00E743DC">
      <w:pPr>
        <w:rPr>
          <w:rFonts w:ascii="Arial" w:hAnsi="Arial" w:cs="Arial"/>
        </w:rPr>
      </w:pPr>
    </w:p>
    <w:p w14:paraId="0A3811DC" w14:textId="77777777" w:rsidR="00E743DC" w:rsidRDefault="00E743DC" w:rsidP="00E743DC">
      <w:pPr>
        <w:ind w:right="-46"/>
        <w:rPr>
          <w:rFonts w:ascii="Arial" w:hAnsi="Arial" w:cs="Arial"/>
          <w:color w:val="1A1A1A"/>
        </w:rPr>
      </w:pPr>
    </w:p>
    <w:p w14:paraId="2C829FD4" w14:textId="49B35C0F" w:rsidR="000D5FCD" w:rsidRDefault="000D5FCD" w:rsidP="000D5FCD">
      <w:pPr>
        <w:jc w:val="right"/>
        <w:rPr>
          <w:rFonts w:ascii="Arial" w:hAnsi="Arial" w:cs="Arial"/>
          <w:sz w:val="44"/>
          <w:szCs w:val="44"/>
        </w:rPr>
      </w:pPr>
    </w:p>
    <w:p w14:paraId="00DF7841" w14:textId="5462D128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6DFECD9C" w14:textId="763FFBDB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0FADE9E9" w14:textId="2966D590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691BADF5" w14:textId="466B59BA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1F5E15D4" w14:textId="666DB719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1A1623CF" w14:textId="71A6AAE3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21F6AA0C" w14:textId="6A964BBC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22E45566" w14:textId="33D8141D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03887661" w14:textId="4BDD8596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0C5AB2E6" w14:textId="25496531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0BBBD17C" w14:textId="44D7B453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222DBFE7" w14:textId="77777777" w:rsidR="004D6E2B" w:rsidRDefault="004D6E2B" w:rsidP="000D5FCD">
      <w:pPr>
        <w:jc w:val="right"/>
        <w:rPr>
          <w:rFonts w:ascii="Arial" w:hAnsi="Arial" w:cs="Arial"/>
          <w:sz w:val="44"/>
          <w:szCs w:val="44"/>
        </w:rPr>
      </w:pPr>
    </w:p>
    <w:p w14:paraId="2A3A42B0" w14:textId="77777777" w:rsidR="000D5FCD" w:rsidRPr="009C04CB" w:rsidRDefault="000D5FCD" w:rsidP="000D5FCD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0D5FCD" w:rsidRPr="00380DA3" w14:paraId="02DF55FE" w14:textId="77777777" w:rsidTr="00F1253A">
        <w:trPr>
          <w:trHeight w:val="998"/>
        </w:trPr>
        <w:tc>
          <w:tcPr>
            <w:tcW w:w="141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D1608" w14:textId="77777777" w:rsidR="000D5FCD" w:rsidRDefault="000D5FCD" w:rsidP="00F1253A"/>
          <w:p w14:paraId="2EE2FE4F" w14:textId="26FB44E6" w:rsidR="000D5FCD" w:rsidRDefault="000D5FCD" w:rsidP="00F1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template </w:t>
            </w:r>
            <w:r w:rsidR="00E743DC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help you to record the evidence you have which demonstrates how you meet Safeguarding standards</w:t>
            </w:r>
          </w:p>
          <w:p w14:paraId="5542E887" w14:textId="77777777" w:rsidR="000D5FCD" w:rsidRPr="00BE4F01" w:rsidRDefault="000D5FCD" w:rsidP="00F1253A">
            <w:pPr>
              <w:rPr>
                <w:rFonts w:ascii="Arial" w:hAnsi="Arial" w:cs="Arial"/>
                <w:b/>
              </w:rPr>
            </w:pPr>
            <w:r w:rsidRPr="00BE4F01">
              <w:rPr>
                <w:rFonts w:ascii="Arial" w:hAnsi="Arial" w:cs="Arial"/>
                <w:b/>
              </w:rPr>
              <w:t xml:space="preserve">Your evidence should be recent and accessible.   </w:t>
            </w:r>
          </w:p>
        </w:tc>
      </w:tr>
    </w:tbl>
    <w:p w14:paraId="4CF2A7AC" w14:textId="77777777" w:rsidR="000D5FCD" w:rsidRPr="009C04CB" w:rsidRDefault="000D5FCD" w:rsidP="000D5FCD">
      <w:pPr>
        <w:rPr>
          <w:rFonts w:ascii="Arial" w:hAnsi="Arial" w:cs="Arial"/>
          <w:sz w:val="16"/>
          <w:szCs w:val="16"/>
        </w:rPr>
      </w:pPr>
    </w:p>
    <w:p w14:paraId="14174662" w14:textId="77777777" w:rsidR="000D5FCD" w:rsidRPr="009C04CB" w:rsidRDefault="000D5FCD" w:rsidP="000D5FC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6217"/>
        <w:gridCol w:w="3644"/>
        <w:gridCol w:w="852"/>
        <w:gridCol w:w="551"/>
        <w:gridCol w:w="551"/>
        <w:gridCol w:w="551"/>
        <w:gridCol w:w="1779"/>
      </w:tblGrid>
      <w:tr w:rsidR="00EB0D19" w:rsidRPr="00380DA3" w14:paraId="70E57527" w14:textId="3965E5DB" w:rsidTr="00A02168">
        <w:tc>
          <w:tcPr>
            <w:tcW w:w="1243" w:type="dxa"/>
          </w:tcPr>
          <w:p w14:paraId="5BF3E05C" w14:textId="77777777" w:rsidR="00E743DC" w:rsidRPr="00380DA3" w:rsidRDefault="00E743DC" w:rsidP="00F1253A">
            <w:pPr>
              <w:rPr>
                <w:rFonts w:ascii="Arial" w:hAnsi="Arial" w:cs="Arial"/>
              </w:rPr>
            </w:pPr>
          </w:p>
          <w:p w14:paraId="35F3238E" w14:textId="77777777" w:rsidR="00E743DC" w:rsidRPr="00380DA3" w:rsidRDefault="00E743DC" w:rsidP="00F1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  <w:tc>
          <w:tcPr>
            <w:tcW w:w="6217" w:type="dxa"/>
          </w:tcPr>
          <w:p w14:paraId="4BA7DB46" w14:textId="77777777" w:rsidR="00E743DC" w:rsidRPr="00380DA3" w:rsidRDefault="00E743DC" w:rsidP="00F1253A">
            <w:pPr>
              <w:rPr>
                <w:rFonts w:ascii="Arial" w:hAnsi="Arial" w:cs="Arial"/>
              </w:rPr>
            </w:pPr>
          </w:p>
          <w:p w14:paraId="202CAB4E" w14:textId="733244BF" w:rsidR="00E743DC" w:rsidRPr="00380DA3" w:rsidRDefault="008536AF" w:rsidP="0016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Feature of Safeguarding Arrangements</w:t>
            </w:r>
          </w:p>
        </w:tc>
        <w:tc>
          <w:tcPr>
            <w:tcW w:w="3644" w:type="dxa"/>
          </w:tcPr>
          <w:p w14:paraId="6CB4856F" w14:textId="77777777" w:rsidR="00E743DC" w:rsidRPr="00380DA3" w:rsidRDefault="00E743DC" w:rsidP="00F1253A">
            <w:pPr>
              <w:rPr>
                <w:rFonts w:ascii="Arial" w:hAnsi="Arial" w:cs="Arial"/>
              </w:rPr>
            </w:pPr>
          </w:p>
          <w:p w14:paraId="32AC889F" w14:textId="1FF83F75" w:rsidR="00E743DC" w:rsidRPr="00380DA3" w:rsidRDefault="00E743DC" w:rsidP="00F12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Suggested Evidence</w:t>
            </w:r>
          </w:p>
        </w:tc>
        <w:tc>
          <w:tcPr>
            <w:tcW w:w="2505" w:type="dxa"/>
            <w:gridSpan w:val="4"/>
          </w:tcPr>
          <w:p w14:paraId="5490FF1E" w14:textId="0F38A44C" w:rsidR="00E743DC" w:rsidRPr="00380DA3" w:rsidRDefault="00E743DC" w:rsidP="00F1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BRAG Rating</w:t>
            </w:r>
          </w:p>
        </w:tc>
        <w:tc>
          <w:tcPr>
            <w:tcW w:w="1779" w:type="dxa"/>
          </w:tcPr>
          <w:p w14:paraId="152FCB2B" w14:textId="5DE47314" w:rsidR="00E743DC" w:rsidRDefault="00E743DC" w:rsidP="00F1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Required</w:t>
            </w:r>
          </w:p>
        </w:tc>
      </w:tr>
      <w:tr w:rsidR="00EB0D19" w:rsidRPr="00380DA3" w14:paraId="7B22AC0D" w14:textId="6591E478" w:rsidTr="00A02168">
        <w:tc>
          <w:tcPr>
            <w:tcW w:w="1243" w:type="dxa"/>
          </w:tcPr>
          <w:p w14:paraId="1C7F3FFE" w14:textId="7CE542AB" w:rsidR="00E743DC" w:rsidRPr="00380DA3" w:rsidRDefault="004B5BA0" w:rsidP="00F1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17" w:type="dxa"/>
          </w:tcPr>
          <w:p w14:paraId="58C6BB21" w14:textId="00BB3369" w:rsidR="00E743DC" w:rsidRDefault="008536AF" w:rsidP="00F125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There is a named Safeguarding Lead with clear roles and responsibilities in the safeguarding of children</w:t>
            </w:r>
          </w:p>
          <w:p w14:paraId="5B05C23E" w14:textId="77777777" w:rsidR="00E743DC" w:rsidRPr="009C04CB" w:rsidRDefault="00E743DC" w:rsidP="00F125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</w:tcPr>
          <w:p w14:paraId="28553F65" w14:textId="06035A36" w:rsidR="00E743DC" w:rsidRPr="004D6E2B" w:rsidRDefault="00E743DC" w:rsidP="0099271D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  <w:p w14:paraId="63E06444" w14:textId="1EC05BB1" w:rsidR="00042D27" w:rsidRPr="004D6E2B" w:rsidRDefault="005C44DA" w:rsidP="00DC43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 xml:space="preserve">Copy of safeguarding </w:t>
            </w:r>
            <w:r w:rsidR="004D6E2B" w:rsidRPr="004D6E2B">
              <w:rPr>
                <w:rFonts w:ascii="Arial" w:hAnsi="Arial" w:cs="Arial"/>
                <w:sz w:val="20"/>
                <w:szCs w:val="20"/>
              </w:rPr>
              <w:t>policy includes two named leads; one board member and one operational member of staff</w:t>
            </w:r>
          </w:p>
          <w:p w14:paraId="40772F95" w14:textId="77777777" w:rsidR="005C44DA" w:rsidRPr="004D6E2B" w:rsidRDefault="00042D27" w:rsidP="00DC43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Your organisation has a named Trustee who is the safeguarding lead, with a defined role and responsibilities for safeguarding children</w:t>
            </w:r>
            <w:r w:rsidRPr="004D6E2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. </w:t>
            </w:r>
          </w:p>
          <w:p w14:paraId="1231BEB4" w14:textId="77777777" w:rsidR="004D6E2B" w:rsidRDefault="004D6E2B" w:rsidP="00DC43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 xml:space="preserve">Where possible, please provide photographic evidence </w:t>
            </w:r>
          </w:p>
          <w:p w14:paraId="21824D97" w14:textId="77777777" w:rsidR="00DC4379" w:rsidRDefault="00DC4379" w:rsidP="00DC4379">
            <w:pPr>
              <w:numPr>
                <w:ilvl w:val="0"/>
                <w:numId w:val="1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>Your policy is reviewed annually</w:t>
            </w:r>
          </w:p>
          <w:p w14:paraId="4A7E85D0" w14:textId="0C472C7C" w:rsidR="00DC4379" w:rsidRPr="00DC4379" w:rsidRDefault="00DC4379" w:rsidP="00DC4379">
            <w:pPr>
              <w:ind w:left="72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0000"/>
          </w:tcPr>
          <w:p w14:paraId="0B2361F1" w14:textId="0518A5FE" w:rsidR="00E743DC" w:rsidRPr="00E743DC" w:rsidRDefault="00EB0D19" w:rsidP="00E743DC">
            <w:pPr>
              <w:rPr>
                <w:rFonts w:ascii="Arial" w:hAnsi="Arial"/>
                <w:sz w:val="22"/>
                <w:szCs w:val="22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54BD0889" w14:textId="5C8127A6" w:rsidR="00E743DC" w:rsidRPr="00DC3299" w:rsidRDefault="00EB0D19" w:rsidP="00EB0D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72FD49AE" w14:textId="5088CA51" w:rsidR="00E743DC" w:rsidRPr="00DC3299" w:rsidRDefault="00EB0D19" w:rsidP="00EB0D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38CC1A5F" w14:textId="4300B6BD" w:rsidR="00E743DC" w:rsidRPr="00DC3299" w:rsidRDefault="00EB0D19" w:rsidP="00EB0D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28F6C41C" w14:textId="77777777" w:rsidR="00E743DC" w:rsidRPr="00DC3299" w:rsidRDefault="00E743DC" w:rsidP="00E743DC">
            <w:pPr>
              <w:spacing w:line="276" w:lineRule="auto"/>
              <w:ind w:left="720"/>
              <w:rPr>
                <w:rFonts w:ascii="Arial" w:hAnsi="Arial"/>
                <w:sz w:val="22"/>
                <w:szCs w:val="22"/>
              </w:rPr>
            </w:pPr>
          </w:p>
        </w:tc>
      </w:tr>
      <w:tr w:rsidR="00EB0D19" w:rsidRPr="00380DA3" w14:paraId="7558B44A" w14:textId="1DCE2AF5" w:rsidTr="00A02168">
        <w:tc>
          <w:tcPr>
            <w:tcW w:w="1243" w:type="dxa"/>
          </w:tcPr>
          <w:p w14:paraId="7C2F6BA0" w14:textId="77777777" w:rsidR="00E743DC" w:rsidRPr="00380DA3" w:rsidRDefault="00E743DC" w:rsidP="00F1253A">
            <w:pPr>
              <w:rPr>
                <w:rFonts w:ascii="Arial" w:hAnsi="Arial" w:cs="Arial"/>
              </w:rPr>
            </w:pPr>
          </w:p>
          <w:p w14:paraId="4240D189" w14:textId="77777777" w:rsidR="00E743DC" w:rsidRPr="00380DA3" w:rsidRDefault="00E743DC" w:rsidP="00F1253A">
            <w:pPr>
              <w:rPr>
                <w:rFonts w:ascii="Arial" w:hAnsi="Arial" w:cs="Arial"/>
              </w:rPr>
            </w:pPr>
            <w:r w:rsidRPr="00380DA3">
              <w:rPr>
                <w:rFonts w:ascii="Arial" w:hAnsi="Arial" w:cs="Arial"/>
              </w:rPr>
              <w:t>2</w:t>
            </w:r>
          </w:p>
          <w:p w14:paraId="4BB34AB6" w14:textId="77777777" w:rsidR="00E743DC" w:rsidRPr="00380DA3" w:rsidRDefault="00E743DC" w:rsidP="00F1253A">
            <w:pPr>
              <w:rPr>
                <w:rFonts w:ascii="Arial" w:hAnsi="Arial" w:cs="Arial"/>
              </w:rPr>
            </w:pPr>
          </w:p>
        </w:tc>
        <w:tc>
          <w:tcPr>
            <w:tcW w:w="6217" w:type="dxa"/>
          </w:tcPr>
          <w:p w14:paraId="38460F12" w14:textId="192D9086" w:rsidR="00E743DC" w:rsidRDefault="005653C3" w:rsidP="00F125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 you have written children safeguarding policies in place? How often are these policies updated? Are they readily accessible to all staff members?</w:t>
            </w:r>
          </w:p>
          <w:p w14:paraId="72BCEF0A" w14:textId="77777777" w:rsidR="00E743DC" w:rsidRPr="009C04CB" w:rsidRDefault="00E743DC" w:rsidP="00F125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84E5B10" w14:textId="38463C95" w:rsidR="00E743DC" w:rsidRPr="004D6E2B" w:rsidRDefault="004D3C47" w:rsidP="00553EB1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4D6E2B">
              <w:rPr>
                <w:rFonts w:ascii="Arial" w:hAnsi="Arial"/>
                <w:sz w:val="20"/>
                <w:szCs w:val="20"/>
              </w:rPr>
              <w:t>Copies of safeguarding policies</w:t>
            </w:r>
            <w:r w:rsidR="004D6E2B">
              <w:rPr>
                <w:rFonts w:ascii="Arial" w:hAnsi="Arial"/>
                <w:sz w:val="20"/>
                <w:szCs w:val="20"/>
              </w:rPr>
              <w:t xml:space="preserve"> that are tailored to the needs of the organisation</w:t>
            </w:r>
          </w:p>
          <w:p w14:paraId="65E500BE" w14:textId="77777777" w:rsidR="00A301DE" w:rsidRPr="004D6E2B" w:rsidRDefault="00A301DE" w:rsidP="00553EB1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Last date policy was updated</w:t>
            </w:r>
          </w:p>
          <w:p w14:paraId="5D17887B" w14:textId="5E130477" w:rsidR="00553EB1" w:rsidRPr="004D6E2B" w:rsidRDefault="00553EB1" w:rsidP="00553E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equality and diversity policy</w:t>
            </w:r>
          </w:p>
          <w:p w14:paraId="6BA03DDB" w14:textId="77777777" w:rsidR="00553EB1" w:rsidRPr="004D6E2B" w:rsidRDefault="00553EB1" w:rsidP="00553EB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Health and Safety Policy</w:t>
            </w:r>
          </w:p>
          <w:p w14:paraId="7D71EA46" w14:textId="77777777" w:rsidR="00553EB1" w:rsidRPr="004D6E2B" w:rsidRDefault="00553EB1" w:rsidP="00553EB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Employer’s liability insurance</w:t>
            </w:r>
          </w:p>
          <w:p w14:paraId="10085DB1" w14:textId="77777777" w:rsidR="00553EB1" w:rsidRPr="004D6E2B" w:rsidRDefault="00553EB1" w:rsidP="00553E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99271D" w:rsidRPr="004D6E2B">
              <w:rPr>
                <w:rFonts w:ascii="Arial" w:hAnsi="Arial" w:cs="Arial"/>
                <w:sz w:val="20"/>
                <w:szCs w:val="20"/>
              </w:rPr>
              <w:t>liability insurance certificate</w:t>
            </w:r>
          </w:p>
          <w:p w14:paraId="2BF70D33" w14:textId="77777777" w:rsidR="00A301DE" w:rsidRPr="004D6E2B" w:rsidRDefault="00A301DE" w:rsidP="00A301D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 xml:space="preserve">Staff and volunteers have read and understand your </w:t>
            </w:r>
            <w:r w:rsidRPr="004D6E2B">
              <w:rPr>
                <w:rFonts w:ascii="Arial" w:hAnsi="Arial" w:cs="Arial"/>
                <w:sz w:val="20"/>
                <w:szCs w:val="20"/>
              </w:rPr>
              <w:lastRenderedPageBreak/>
              <w:t>safeguarding policy and procedures</w:t>
            </w:r>
          </w:p>
          <w:p w14:paraId="198FD862" w14:textId="77777777" w:rsidR="00A301DE" w:rsidRPr="004D6E2B" w:rsidRDefault="00A301DE" w:rsidP="00A301D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Contracts/Induction Forms signed by staff</w:t>
            </w:r>
          </w:p>
          <w:p w14:paraId="128306AB" w14:textId="77777777" w:rsidR="004D6E2B" w:rsidRPr="004D6E2B" w:rsidRDefault="004D6E2B" w:rsidP="00A301D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policies</w:t>
            </w:r>
          </w:p>
          <w:p w14:paraId="552B5A1A" w14:textId="7F5805F3" w:rsidR="004D6E2B" w:rsidRPr="004D6E2B" w:rsidRDefault="004D6E2B" w:rsidP="00A301D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safeguarding policies being implemented in practice</w:t>
            </w:r>
          </w:p>
        </w:tc>
        <w:tc>
          <w:tcPr>
            <w:tcW w:w="852" w:type="dxa"/>
            <w:shd w:val="clear" w:color="auto" w:fill="FF0000"/>
          </w:tcPr>
          <w:p w14:paraId="4748E2DC" w14:textId="6F5A0FF0" w:rsidR="00E743DC" w:rsidRDefault="00EB0D19" w:rsidP="00EB0D19">
            <w:pPr>
              <w:rPr>
                <w:rFonts w:ascii="Arial" w:hAnsi="Arial"/>
              </w:rPr>
            </w:pPr>
            <w:r w:rsidRPr="00102B07">
              <w:rPr>
                <w:rFonts w:ascii="Arial" w:hAnsi="Arial"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5233F979" w14:textId="63C5268E" w:rsidR="00E743DC" w:rsidRDefault="00EB0D19" w:rsidP="00EB0D19">
            <w:pPr>
              <w:rPr>
                <w:rFonts w:ascii="Arial" w:hAnsi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2EF671D9" w14:textId="13B4789C" w:rsidR="00E743DC" w:rsidRDefault="00EB0D19" w:rsidP="00EB0D19">
            <w:pPr>
              <w:rPr>
                <w:rFonts w:ascii="Arial" w:hAnsi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2820456D" w14:textId="21BB8D94" w:rsidR="00E743DC" w:rsidRDefault="00EB0D19" w:rsidP="00EB0D19">
            <w:pPr>
              <w:rPr>
                <w:rFonts w:ascii="Arial" w:hAnsi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0952C91B" w14:textId="77777777" w:rsidR="00E743DC" w:rsidRDefault="00E743DC" w:rsidP="00E743DC">
            <w:pPr>
              <w:ind w:left="720"/>
              <w:rPr>
                <w:rFonts w:ascii="Arial" w:hAnsi="Arial"/>
              </w:rPr>
            </w:pPr>
          </w:p>
        </w:tc>
      </w:tr>
      <w:tr w:rsidR="00EB0D19" w:rsidRPr="00380DA3" w14:paraId="6B858166" w14:textId="74CB5F75" w:rsidTr="00A02168">
        <w:tc>
          <w:tcPr>
            <w:tcW w:w="1243" w:type="dxa"/>
          </w:tcPr>
          <w:p w14:paraId="70B013A0" w14:textId="77777777" w:rsidR="00AB4601" w:rsidRPr="00380DA3" w:rsidRDefault="00AB4601" w:rsidP="00AB4601">
            <w:pPr>
              <w:rPr>
                <w:rFonts w:ascii="Arial" w:hAnsi="Arial" w:cs="Arial"/>
              </w:rPr>
            </w:pPr>
          </w:p>
          <w:p w14:paraId="2DEDCBC0" w14:textId="09AD466F" w:rsidR="00AB4601" w:rsidRPr="00380DA3" w:rsidRDefault="005C44DA" w:rsidP="00AB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6AE4A83" w14:textId="77777777" w:rsidR="00AB4601" w:rsidRPr="00380DA3" w:rsidRDefault="00AB4601" w:rsidP="00AB4601">
            <w:pPr>
              <w:rPr>
                <w:rFonts w:ascii="Arial" w:hAnsi="Arial" w:cs="Arial"/>
              </w:rPr>
            </w:pPr>
          </w:p>
        </w:tc>
        <w:tc>
          <w:tcPr>
            <w:tcW w:w="6217" w:type="dxa"/>
          </w:tcPr>
          <w:p w14:paraId="748471BB" w14:textId="701F16E1" w:rsidR="00AB4601" w:rsidRPr="00A301DE" w:rsidRDefault="00A301DE" w:rsidP="005653C3">
            <w:pPr>
              <w:pStyle w:val="Default"/>
              <w:rPr>
                <w:b/>
                <w:sz w:val="22"/>
                <w:szCs w:val="22"/>
              </w:rPr>
            </w:pPr>
            <w:r w:rsidRPr="00A301DE">
              <w:rPr>
                <w:b/>
                <w:bCs/>
                <w:color w:val="auto"/>
                <w:sz w:val="22"/>
                <w:szCs w:val="22"/>
              </w:rPr>
              <w:t>How do you demonstrate that you are committed to developing a culture of listening to children?</w:t>
            </w:r>
          </w:p>
        </w:tc>
        <w:tc>
          <w:tcPr>
            <w:tcW w:w="3644" w:type="dxa"/>
          </w:tcPr>
          <w:p w14:paraId="55BDCD58" w14:textId="239EB2BF" w:rsidR="004D6E2B" w:rsidRPr="004D6E2B" w:rsidRDefault="004D6E2B" w:rsidP="00A301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>Different methods of communication are available to children to express their views</w:t>
            </w:r>
            <w:r>
              <w:rPr>
                <w:rFonts w:ascii="Arial" w:eastAsia="MS Mincho" w:hAnsi="Arial"/>
                <w:sz w:val="20"/>
                <w:szCs w:val="20"/>
              </w:rPr>
              <w:t>, such as circle time/focus groups</w:t>
            </w:r>
          </w:p>
          <w:p w14:paraId="085FEE2B" w14:textId="7FF78532" w:rsidR="00A301DE" w:rsidRPr="004D6E2B" w:rsidRDefault="004D6E2B" w:rsidP="00A301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Children &amp; Young people</w:t>
            </w:r>
            <w:r w:rsidR="00A301DE" w:rsidRPr="004D6E2B">
              <w:rPr>
                <w:rFonts w:ascii="Arial" w:hAnsi="Arial"/>
                <w:sz w:val="20"/>
                <w:szCs w:val="20"/>
              </w:rPr>
              <w:t xml:space="preserve"> are engaged in the development and delivery of their services.</w:t>
            </w:r>
          </w:p>
          <w:p w14:paraId="6C7C4351" w14:textId="3094D287" w:rsidR="00A301DE" w:rsidRPr="004D6E2B" w:rsidRDefault="004D6E2B" w:rsidP="00A301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Children &amp; Young people</w:t>
            </w:r>
            <w:r w:rsidR="00A301DE" w:rsidRPr="004D6E2B">
              <w:rPr>
                <w:rFonts w:ascii="Arial" w:hAnsi="Arial"/>
                <w:sz w:val="20"/>
                <w:szCs w:val="20"/>
              </w:rPr>
              <w:t xml:space="preserve"> receive timely feedback</w:t>
            </w:r>
          </w:p>
          <w:p w14:paraId="6946014F" w14:textId="77777777" w:rsidR="00AB4601" w:rsidRPr="004D6E2B" w:rsidRDefault="00553EB1" w:rsidP="004D6E2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/>
                <w:sz w:val="20"/>
                <w:szCs w:val="20"/>
              </w:rPr>
              <w:t>Engagement in local children’s networks such as 0-19 Hubs</w:t>
            </w:r>
            <w:r w:rsidRPr="004D6E2B">
              <w:rPr>
                <w:rFonts w:ascii="Arial" w:eastAsia="MS Mincho" w:hAnsi="Arial"/>
                <w:sz w:val="20"/>
                <w:szCs w:val="20"/>
              </w:rPr>
              <w:t xml:space="preserve"> </w:t>
            </w:r>
          </w:p>
          <w:p w14:paraId="40D45FDF" w14:textId="0E457DCC" w:rsidR="004D6E2B" w:rsidRPr="004D6E2B" w:rsidRDefault="004D6E2B" w:rsidP="004D6E2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Children are aware of the safeguarding standards and how to make a complaint</w:t>
            </w:r>
          </w:p>
        </w:tc>
        <w:tc>
          <w:tcPr>
            <w:tcW w:w="852" w:type="dxa"/>
            <w:shd w:val="clear" w:color="auto" w:fill="FF0000"/>
          </w:tcPr>
          <w:p w14:paraId="25F0B23E" w14:textId="1A414319" w:rsidR="00AB4601" w:rsidRPr="00EB0D19" w:rsidRDefault="00EB0D19" w:rsidP="00EB0D19">
            <w:pPr>
              <w:rPr>
                <w:rFonts w:ascii="Arial" w:hAnsi="Arial" w:cs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1DF2C466" w14:textId="2ADCEA55" w:rsidR="00AB4601" w:rsidRPr="00EB0D19" w:rsidRDefault="00EB0D19" w:rsidP="00EB0D19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056548A9" w14:textId="2FA7339E" w:rsidR="00AB4601" w:rsidRPr="00EB0D19" w:rsidRDefault="00EB0D19" w:rsidP="00EB0D19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546B64F0" w14:textId="2C9A70C6" w:rsidR="00AB4601" w:rsidRPr="00EB0D19" w:rsidRDefault="00EB0D19" w:rsidP="00EB0D19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3919FB13" w14:textId="77777777" w:rsidR="00AB4601" w:rsidRPr="0096469E" w:rsidRDefault="00AB4601" w:rsidP="00AB460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B0D19" w:rsidRPr="00380DA3" w14:paraId="60BD0FCF" w14:textId="34C1CD36" w:rsidTr="00A02168">
        <w:tc>
          <w:tcPr>
            <w:tcW w:w="1243" w:type="dxa"/>
          </w:tcPr>
          <w:p w14:paraId="7BC21791" w14:textId="77777777" w:rsidR="00AB4601" w:rsidRPr="00380DA3" w:rsidRDefault="00AB4601" w:rsidP="00AB4601">
            <w:pPr>
              <w:rPr>
                <w:rFonts w:ascii="Arial" w:hAnsi="Arial" w:cs="Arial"/>
              </w:rPr>
            </w:pPr>
          </w:p>
          <w:p w14:paraId="600F1D12" w14:textId="18C68CD3" w:rsidR="00AB4601" w:rsidRPr="00380DA3" w:rsidRDefault="005C44DA" w:rsidP="00AB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EDB1E12" w14:textId="77777777" w:rsidR="00AB4601" w:rsidRPr="00380DA3" w:rsidRDefault="00AB4601" w:rsidP="00AB4601">
            <w:pPr>
              <w:rPr>
                <w:rFonts w:ascii="Arial" w:hAnsi="Arial" w:cs="Arial"/>
              </w:rPr>
            </w:pPr>
          </w:p>
        </w:tc>
        <w:tc>
          <w:tcPr>
            <w:tcW w:w="6217" w:type="dxa"/>
          </w:tcPr>
          <w:p w14:paraId="3EE7EE5A" w14:textId="35683BD0" w:rsidR="00AB4601" w:rsidRPr="00EB6B10" w:rsidRDefault="00EB6B10" w:rsidP="00EB6B10">
            <w:pPr>
              <w:pStyle w:val="Default"/>
              <w:rPr>
                <w:b/>
                <w:sz w:val="23"/>
                <w:szCs w:val="23"/>
              </w:rPr>
            </w:pPr>
            <w:r w:rsidRPr="00EB6B10">
              <w:rPr>
                <w:b/>
                <w:sz w:val="23"/>
                <w:szCs w:val="23"/>
              </w:rPr>
              <w:t>Information Sharing Agreements</w:t>
            </w:r>
          </w:p>
        </w:tc>
        <w:tc>
          <w:tcPr>
            <w:tcW w:w="3644" w:type="dxa"/>
          </w:tcPr>
          <w:p w14:paraId="061DABDF" w14:textId="612E9017" w:rsidR="005C44DA" w:rsidRPr="004D6E2B" w:rsidRDefault="005C44DA" w:rsidP="005C44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9F583" w14:textId="17A2F413" w:rsidR="00EB6B10" w:rsidRPr="004D6E2B" w:rsidRDefault="00EB6B10" w:rsidP="00EB6B1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D6E2B">
              <w:rPr>
                <w:bCs/>
                <w:sz w:val="20"/>
                <w:szCs w:val="20"/>
              </w:rPr>
              <w:t>Does the practice have a signed information sharing agreement with agencies such as Single Point of Entry (SPOE), Multi-Agency Safeguarding Hub (MASH) and Early Help?</w:t>
            </w:r>
          </w:p>
          <w:p w14:paraId="019E06B2" w14:textId="28B7FD7C" w:rsidR="004D6E2B" w:rsidRPr="004D6E2B" w:rsidRDefault="004D6E2B" w:rsidP="00EB6B1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staff know how to make a referral/ familiar with the referral pathways?</w:t>
            </w:r>
          </w:p>
          <w:p w14:paraId="576CB6D8" w14:textId="5937DE5E" w:rsidR="00AB4601" w:rsidRPr="004D6E2B" w:rsidRDefault="00AB4601" w:rsidP="00B103D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0000"/>
          </w:tcPr>
          <w:p w14:paraId="5E391711" w14:textId="6D2EAA7A" w:rsidR="00AB4601" w:rsidRPr="001F7729" w:rsidRDefault="00EB0D19" w:rsidP="00AB4601">
            <w:pPr>
              <w:rPr>
                <w:rFonts w:ascii="Arial" w:hAnsi="Arial" w:cs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4F36DE9C" w14:textId="01603310" w:rsidR="00AB4601" w:rsidRPr="001F7729" w:rsidRDefault="00EB0D19" w:rsidP="00AB4601">
            <w:pPr>
              <w:rPr>
                <w:rFonts w:ascii="Arial" w:hAnsi="Arial" w:cs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0706F50C" w14:textId="616F420C" w:rsidR="00AB4601" w:rsidRPr="001F7729" w:rsidRDefault="00EB0D19" w:rsidP="00AB4601">
            <w:pPr>
              <w:rPr>
                <w:rFonts w:ascii="Arial" w:hAnsi="Arial" w:cs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6AACEFEA" w14:textId="551E228A" w:rsidR="00AB4601" w:rsidRPr="001F7729" w:rsidRDefault="00EB0D19" w:rsidP="00AB4601">
            <w:pPr>
              <w:rPr>
                <w:rFonts w:ascii="Arial" w:hAnsi="Arial" w:cs="Arial"/>
              </w:rPr>
            </w:pPr>
            <w:r w:rsidRPr="00102B0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07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102B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09EA6B22" w14:textId="77777777" w:rsidR="00AB4601" w:rsidRPr="001F7729" w:rsidRDefault="00AB4601" w:rsidP="00AB4601">
            <w:pPr>
              <w:rPr>
                <w:rFonts w:ascii="Arial" w:hAnsi="Arial" w:cs="Arial"/>
              </w:rPr>
            </w:pPr>
          </w:p>
        </w:tc>
      </w:tr>
      <w:tr w:rsidR="005C44DA" w:rsidRPr="00380DA3" w14:paraId="354B9C27" w14:textId="030A89B7" w:rsidTr="00A02168">
        <w:tc>
          <w:tcPr>
            <w:tcW w:w="1243" w:type="dxa"/>
          </w:tcPr>
          <w:p w14:paraId="7E762B65" w14:textId="28172220" w:rsidR="005C44DA" w:rsidRDefault="005C44DA" w:rsidP="005C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1"/>
              <w:gridCol w:w="3000"/>
            </w:tblGrid>
            <w:tr w:rsidR="005C44DA" w:rsidRPr="001F7729" w14:paraId="3C3CDF7F" w14:textId="77777777" w:rsidTr="00F1253A">
              <w:trPr>
                <w:trHeight w:val="285"/>
              </w:trPr>
              <w:tc>
                <w:tcPr>
                  <w:tcW w:w="0" w:type="auto"/>
                  <w:gridSpan w:val="2"/>
                </w:tcPr>
                <w:p w14:paraId="27D47ADB" w14:textId="5B62C3F5" w:rsidR="005C44DA" w:rsidRDefault="005653C3" w:rsidP="005C44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Do you have recruitment protocols that consider the safeguarding of children?</w:t>
                  </w:r>
                </w:p>
                <w:p w14:paraId="166BAF9D" w14:textId="373BC6DC" w:rsidR="005C44DA" w:rsidRPr="001F7729" w:rsidRDefault="005C44DA" w:rsidP="005C44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C44DA" w:rsidRPr="001F7729" w14:paraId="226FC7D3" w14:textId="77777777" w:rsidTr="00F1253A">
              <w:trPr>
                <w:trHeight w:val="112"/>
              </w:trPr>
              <w:tc>
                <w:tcPr>
                  <w:tcW w:w="0" w:type="auto"/>
                </w:tcPr>
                <w:p w14:paraId="0656CD3A" w14:textId="77777777" w:rsidR="005C44DA" w:rsidRPr="001F7729" w:rsidRDefault="005C44DA" w:rsidP="005C44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4B0BE57D" w14:textId="77777777" w:rsidR="005C44DA" w:rsidRPr="001F7729" w:rsidRDefault="005C44DA" w:rsidP="005C44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36EE5B3" w14:textId="5076E13D" w:rsidR="005C44DA" w:rsidRDefault="005C44DA" w:rsidP="005C44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</w:t>
            </w:r>
          </w:p>
          <w:p w14:paraId="3551B435" w14:textId="77777777" w:rsidR="005C44DA" w:rsidRPr="001F7729" w:rsidRDefault="005C44DA" w:rsidP="005C44D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</w:tcPr>
          <w:p w14:paraId="7485E868" w14:textId="7BCC6A62" w:rsidR="00EB6B10" w:rsidRPr="004D6E2B" w:rsidRDefault="00EB6B10" w:rsidP="00EB6B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lastRenderedPageBreak/>
              <w:t>The organisation needs a system in place to ensure DBS</w:t>
            </w:r>
            <w:r w:rsidR="009444C4" w:rsidRPr="004D6E2B">
              <w:rPr>
                <w:rFonts w:ascii="Arial" w:hAnsi="Arial" w:cs="Arial"/>
                <w:sz w:val="20"/>
                <w:szCs w:val="20"/>
              </w:rPr>
              <w:t xml:space="preserve"> checks</w:t>
            </w:r>
            <w:r w:rsidRPr="004D6E2B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6B3341" w:rsidRPr="004D6E2B">
              <w:rPr>
                <w:rFonts w:ascii="Arial" w:hAnsi="Arial" w:cs="Arial"/>
                <w:sz w:val="20"/>
                <w:szCs w:val="20"/>
              </w:rPr>
              <w:t xml:space="preserve"> up-to-date</w:t>
            </w:r>
            <w:r w:rsidR="004D6E2B">
              <w:rPr>
                <w:rFonts w:ascii="Arial" w:hAnsi="Arial" w:cs="Arial"/>
                <w:sz w:val="20"/>
                <w:szCs w:val="20"/>
              </w:rPr>
              <w:t xml:space="preserve"> and at the appropriate level</w:t>
            </w:r>
          </w:p>
          <w:p w14:paraId="5031C8C7" w14:textId="47BD9284" w:rsidR="00EB6B10" w:rsidRPr="004D6E2B" w:rsidRDefault="00EB6B10" w:rsidP="00EB6B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lastRenderedPageBreak/>
              <w:t xml:space="preserve">Safer recruitment and selection procedures in place, including volunteers </w:t>
            </w:r>
          </w:p>
          <w:p w14:paraId="124C3B84" w14:textId="255DA378" w:rsidR="00A301DE" w:rsidRPr="004D6E2B" w:rsidRDefault="004D6E2B" w:rsidP="00EB6B10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Hiring policy/protocol in place</w:t>
            </w:r>
          </w:p>
          <w:p w14:paraId="4450FB4B" w14:textId="77777777" w:rsidR="005C44DA" w:rsidRPr="004D6E2B" w:rsidRDefault="005C44DA" w:rsidP="005C44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0000"/>
          </w:tcPr>
          <w:p w14:paraId="55C620DA" w14:textId="594F47EE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2CE722A3" w14:textId="7DAD4BD7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3A28A015" w14:textId="6B94A7A6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21389FD9" w14:textId="1CE494BD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4651E901" w14:textId="77777777" w:rsidR="005C44DA" w:rsidRPr="001F7729" w:rsidRDefault="005C44DA" w:rsidP="005C44D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C44DA" w:rsidRPr="00380DA3" w14:paraId="38342C71" w14:textId="43C046A1" w:rsidTr="00A02168">
        <w:tc>
          <w:tcPr>
            <w:tcW w:w="1243" w:type="dxa"/>
          </w:tcPr>
          <w:p w14:paraId="2DB956BC" w14:textId="7263BA73" w:rsidR="005C44DA" w:rsidRDefault="005C44DA" w:rsidP="005C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17" w:type="dxa"/>
          </w:tcPr>
          <w:p w14:paraId="7272E051" w14:textId="5A397513" w:rsidR="005C44DA" w:rsidRPr="009C04CB" w:rsidRDefault="005653C3" w:rsidP="005653C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Have </w:t>
            </w:r>
            <w:r w:rsidR="00EB6B10">
              <w:rPr>
                <w:b/>
                <w:bCs/>
                <w:sz w:val="23"/>
                <w:szCs w:val="23"/>
              </w:rPr>
              <w:t>all</w:t>
            </w:r>
            <w:r>
              <w:rPr>
                <w:b/>
                <w:bCs/>
                <w:sz w:val="23"/>
                <w:szCs w:val="23"/>
              </w:rPr>
              <w:t xml:space="preserve"> your staff received safeguarding training?</w:t>
            </w:r>
          </w:p>
        </w:tc>
        <w:tc>
          <w:tcPr>
            <w:tcW w:w="3644" w:type="dxa"/>
          </w:tcPr>
          <w:p w14:paraId="40E1ACA4" w14:textId="7ECF3F44" w:rsidR="004D6E2B" w:rsidRPr="004D6E2B" w:rsidRDefault="004D6E2B" w:rsidP="004D6E2B">
            <w:pPr>
              <w:pStyle w:val="ListParagraph"/>
              <w:numPr>
                <w:ilvl w:val="0"/>
                <w:numId w:val="19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>Clear induction process that addresses safeguarding is in place for all staff</w:t>
            </w:r>
            <w:r>
              <w:rPr>
                <w:rFonts w:ascii="Arial" w:eastAsia="MS Mincho" w:hAnsi="Arial"/>
                <w:sz w:val="20"/>
                <w:szCs w:val="20"/>
              </w:rPr>
              <w:t xml:space="preserve"> and volunteers</w:t>
            </w:r>
          </w:p>
          <w:p w14:paraId="57ADD988" w14:textId="6F4B7A27" w:rsidR="00553EB1" w:rsidRPr="004D6E2B" w:rsidRDefault="00553EB1" w:rsidP="004D6E2B">
            <w:pPr>
              <w:numPr>
                <w:ilvl w:val="0"/>
                <w:numId w:val="19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 xml:space="preserve">Staff receives approved safeguarding training </w:t>
            </w:r>
            <w:r w:rsidR="00F632A7" w:rsidRPr="004D6E2B">
              <w:rPr>
                <w:rFonts w:ascii="Arial" w:eastAsia="MS Mincho" w:hAnsi="Arial"/>
                <w:sz w:val="20"/>
                <w:szCs w:val="20"/>
              </w:rPr>
              <w:t>annually</w:t>
            </w:r>
          </w:p>
          <w:p w14:paraId="3D9A11CB" w14:textId="4FC13669" w:rsidR="00A301DE" w:rsidRPr="004D6E2B" w:rsidRDefault="00A301DE" w:rsidP="004D6E2B">
            <w:pPr>
              <w:numPr>
                <w:ilvl w:val="0"/>
                <w:numId w:val="19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bCs/>
                <w:sz w:val="20"/>
                <w:szCs w:val="20"/>
              </w:rPr>
              <w:t xml:space="preserve">Level of safeguarding training received </w:t>
            </w:r>
          </w:p>
          <w:p w14:paraId="7C6F42B7" w14:textId="482C8762" w:rsidR="006B3341" w:rsidRPr="004D6E2B" w:rsidRDefault="00A301DE" w:rsidP="004D6E2B">
            <w:pPr>
              <w:numPr>
                <w:ilvl w:val="0"/>
                <w:numId w:val="19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4D6E2B">
              <w:rPr>
                <w:rFonts w:ascii="Arial" w:eastAsia="MS Mincho" w:hAnsi="Arial" w:cs="Arial"/>
                <w:sz w:val="20"/>
                <w:szCs w:val="20"/>
              </w:rPr>
              <w:t>S</w:t>
            </w:r>
            <w:r w:rsidR="006B3341" w:rsidRPr="004D6E2B">
              <w:rPr>
                <w:rFonts w:ascii="Arial" w:eastAsia="MS Mincho" w:hAnsi="Arial" w:cs="Arial"/>
                <w:sz w:val="20"/>
                <w:szCs w:val="20"/>
              </w:rPr>
              <w:t>ource of training</w:t>
            </w:r>
          </w:p>
          <w:p w14:paraId="67AAEED1" w14:textId="5E0F402A" w:rsidR="00553EB1" w:rsidRPr="004D6E2B" w:rsidRDefault="00553EB1" w:rsidP="004D6E2B">
            <w:pPr>
              <w:pStyle w:val="ListParagraph"/>
              <w:numPr>
                <w:ilvl w:val="0"/>
                <w:numId w:val="19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Relev</w:t>
            </w:r>
            <w:r w:rsidR="004D6E2B">
              <w:rPr>
                <w:rFonts w:ascii="Arial" w:hAnsi="Arial" w:cs="Arial"/>
                <w:sz w:val="20"/>
                <w:szCs w:val="20"/>
              </w:rPr>
              <w:t>ant training such as first aid</w:t>
            </w:r>
          </w:p>
          <w:p w14:paraId="76EEB379" w14:textId="77777777" w:rsidR="00EB6B10" w:rsidRPr="00DC4379" w:rsidRDefault="00EB6B10" w:rsidP="004D6E2B">
            <w:pPr>
              <w:pStyle w:val="ListParagraph"/>
              <w:numPr>
                <w:ilvl w:val="0"/>
                <w:numId w:val="19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sz w:val="20"/>
                <w:szCs w:val="20"/>
              </w:rPr>
              <w:t>Indicate percentage of staff has received training</w:t>
            </w:r>
            <w:r w:rsidR="004D6E2B" w:rsidRPr="004D6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E2B">
              <w:rPr>
                <w:rFonts w:ascii="Arial" w:hAnsi="Arial" w:cs="Arial"/>
                <w:sz w:val="20"/>
                <w:szCs w:val="20"/>
              </w:rPr>
              <w:t>(</w:t>
            </w:r>
            <w:r w:rsidR="004D6E2B" w:rsidRPr="004D6E2B">
              <w:rPr>
                <w:rFonts w:ascii="Arial" w:hAnsi="Arial" w:cs="Arial"/>
                <w:sz w:val="20"/>
                <w:szCs w:val="20"/>
              </w:rPr>
              <w:t>Record kept of all training received</w:t>
            </w:r>
            <w:r w:rsidR="004D6E2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148AF9" w14:textId="3AA56A60" w:rsidR="00DC4379" w:rsidRPr="004D6E2B" w:rsidRDefault="00DC4379" w:rsidP="00DC4379">
            <w:pPr>
              <w:pStyle w:val="ListParagraph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0000"/>
          </w:tcPr>
          <w:p w14:paraId="60ECBDF1" w14:textId="31DE6202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753FA4CF" w14:textId="12E13695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25A2865F" w14:textId="236AA720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494A2BF6" w14:textId="300D96EF" w:rsidR="005C44DA" w:rsidRPr="00EB0D19" w:rsidRDefault="005C44DA" w:rsidP="005C44DA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42626302" w14:textId="77777777" w:rsidR="005C44DA" w:rsidRPr="001F7729" w:rsidRDefault="005C44DA" w:rsidP="005C44D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C44DA" w:rsidRPr="00380DA3" w14:paraId="1A6DF83E" w14:textId="3FCFB7EA" w:rsidTr="00A02168">
        <w:tc>
          <w:tcPr>
            <w:tcW w:w="1243" w:type="dxa"/>
          </w:tcPr>
          <w:p w14:paraId="311ADB7D" w14:textId="2575224F" w:rsidR="005C44DA" w:rsidRDefault="005C44DA" w:rsidP="005C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217" w:type="dxa"/>
          </w:tcPr>
          <w:p w14:paraId="6A89D2E8" w14:textId="442DFF8E" w:rsidR="005C44DA" w:rsidRPr="004D3C47" w:rsidRDefault="004D3C47" w:rsidP="00A3131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Are</w:t>
            </w:r>
            <w:r w:rsidR="005C44DA" w:rsidRPr="00FC3A3F">
              <w:rPr>
                <w:b/>
                <w:bCs/>
                <w:sz w:val="23"/>
                <w:szCs w:val="23"/>
              </w:rPr>
              <w:t xml:space="preserve"> all paid staff given supervision by</w:t>
            </w:r>
            <w:r w:rsidR="00A31315">
              <w:rPr>
                <w:b/>
                <w:bCs/>
                <w:sz w:val="23"/>
                <w:szCs w:val="23"/>
              </w:rPr>
              <w:t xml:space="preserve"> their line manager or trustee and p</w:t>
            </w:r>
            <w:r w:rsidR="00DC4379">
              <w:rPr>
                <w:b/>
                <w:bCs/>
                <w:sz w:val="23"/>
                <w:szCs w:val="23"/>
              </w:rPr>
              <w:t>rovided</w:t>
            </w:r>
            <w:r w:rsidR="005C44DA" w:rsidRPr="00FC3A3F">
              <w:rPr>
                <w:b/>
                <w:bCs/>
                <w:sz w:val="23"/>
                <w:szCs w:val="23"/>
              </w:rPr>
              <w:t xml:space="preserve"> all volunteers with regular support sessions, this could include one to one or group support, mentoring or shadowing opportunities.</w:t>
            </w:r>
            <w:r w:rsidR="005C44D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44" w:type="dxa"/>
          </w:tcPr>
          <w:p w14:paraId="46C73889" w14:textId="77777777" w:rsidR="00EB6B10" w:rsidRPr="004D6E2B" w:rsidRDefault="00553EB1" w:rsidP="00DC4379">
            <w:pPr>
              <w:numPr>
                <w:ilvl w:val="0"/>
                <w:numId w:val="21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>Supervision and line management support in place, particularly for staff subject to an allegation</w:t>
            </w:r>
          </w:p>
          <w:p w14:paraId="6F10025C" w14:textId="28A0E984" w:rsidR="00EB6B10" w:rsidRPr="00DC4379" w:rsidRDefault="00EB6B10" w:rsidP="00DC4379">
            <w:pPr>
              <w:numPr>
                <w:ilvl w:val="0"/>
                <w:numId w:val="21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CC750B" w:rsidRPr="004D6E2B">
              <w:rPr>
                <w:rFonts w:ascii="Arial" w:hAnsi="Arial" w:cs="Arial"/>
                <w:color w:val="000000"/>
                <w:sz w:val="20"/>
                <w:szCs w:val="20"/>
              </w:rPr>
              <w:t>staff</w:t>
            </w:r>
            <w:r w:rsidRPr="004D6E2B">
              <w:rPr>
                <w:rFonts w:ascii="Arial" w:hAnsi="Arial" w:cs="Arial"/>
                <w:color w:val="000000"/>
                <w:sz w:val="20"/>
                <w:szCs w:val="20"/>
              </w:rPr>
              <w:t xml:space="preserve"> know whom to contact for ad hoc safeguarding supervision?</w:t>
            </w:r>
          </w:p>
          <w:p w14:paraId="402B314A" w14:textId="7B8DB3D4" w:rsidR="00DC4379" w:rsidRDefault="00DC4379" w:rsidP="00DC4379">
            <w:pPr>
              <w:pStyle w:val="ListParagraph"/>
              <w:numPr>
                <w:ilvl w:val="0"/>
                <w:numId w:val="21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 xml:space="preserve">Staff have access to support independent of your organisation. </w:t>
            </w:r>
          </w:p>
          <w:p w14:paraId="0638B8AA" w14:textId="74D6A780" w:rsidR="00DC4379" w:rsidRPr="00DC4379" w:rsidRDefault="00DC4379" w:rsidP="00DC4379">
            <w:pPr>
              <w:pStyle w:val="ListParagraph"/>
              <w:numPr>
                <w:ilvl w:val="0"/>
                <w:numId w:val="21"/>
              </w:numPr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Safeguarding is a part of meeting agendas</w:t>
            </w:r>
          </w:p>
          <w:p w14:paraId="640BA237" w14:textId="0F4E08FD" w:rsidR="00AE7639" w:rsidRPr="004D6E2B" w:rsidRDefault="00AE7639" w:rsidP="00553EB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0000"/>
          </w:tcPr>
          <w:p w14:paraId="440AA244" w14:textId="566DC8A7" w:rsidR="005C44DA" w:rsidRPr="00EB0D19" w:rsidRDefault="005C44DA" w:rsidP="005C44DA">
            <w:pPr>
              <w:ind w:left="360"/>
              <w:rPr>
                <w:rFonts w:ascii="Arial" w:eastAsia="MS Mincho" w:hAnsi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66FFECC8" w14:textId="243E869C" w:rsidR="005C44DA" w:rsidRPr="00EB0D19" w:rsidRDefault="005C44DA" w:rsidP="005C44DA">
            <w:pPr>
              <w:rPr>
                <w:rFonts w:ascii="Arial" w:eastAsia="MS Mincho" w:hAnsi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032BABF2" w14:textId="4F909E60" w:rsidR="005C44DA" w:rsidRPr="00EB0D19" w:rsidRDefault="005C44DA" w:rsidP="005C44DA">
            <w:pPr>
              <w:rPr>
                <w:rFonts w:ascii="Arial" w:eastAsia="MS Mincho" w:hAnsi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094F9E85" w14:textId="4BD0D99F" w:rsidR="005C44DA" w:rsidRPr="00EB0D19" w:rsidRDefault="005C44DA" w:rsidP="005C44DA">
            <w:pPr>
              <w:rPr>
                <w:rFonts w:ascii="Arial" w:eastAsia="MS Mincho" w:hAnsi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1ECF69A2" w14:textId="77777777" w:rsidR="005C44DA" w:rsidRPr="001F7729" w:rsidRDefault="005C44DA" w:rsidP="005C44DA">
            <w:pPr>
              <w:pStyle w:val="ListParagraph"/>
              <w:rPr>
                <w:rFonts w:ascii="Arial" w:eastAsia="MS Mincho" w:hAnsi="Arial"/>
              </w:rPr>
            </w:pPr>
          </w:p>
        </w:tc>
      </w:tr>
      <w:tr w:rsidR="00553EB1" w:rsidRPr="00380DA3" w14:paraId="480B105A" w14:textId="161430F0" w:rsidTr="00A02168">
        <w:tc>
          <w:tcPr>
            <w:tcW w:w="1243" w:type="dxa"/>
          </w:tcPr>
          <w:p w14:paraId="07D911BB" w14:textId="4238FC94" w:rsidR="00553EB1" w:rsidRDefault="00553EB1" w:rsidP="00553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17" w:type="dxa"/>
          </w:tcPr>
          <w:p w14:paraId="2D89F70B" w14:textId="70AA4A23" w:rsidR="00553EB1" w:rsidRDefault="00553EB1" w:rsidP="00553E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Are disciplinary and grievance procedures for all paid staff in place to enable volunteers </w:t>
            </w:r>
            <w:r w:rsidR="00DC4379">
              <w:rPr>
                <w:b/>
                <w:bCs/>
                <w:sz w:val="23"/>
                <w:szCs w:val="23"/>
              </w:rPr>
              <w:t xml:space="preserve">and service users </w:t>
            </w:r>
            <w:r>
              <w:rPr>
                <w:b/>
                <w:bCs/>
                <w:sz w:val="23"/>
                <w:szCs w:val="23"/>
              </w:rPr>
              <w:t>to raise concerns regarding the organisation and for the organisation to address any</w:t>
            </w:r>
            <w:r w:rsidR="00DC4379">
              <w:rPr>
                <w:b/>
                <w:bCs/>
                <w:sz w:val="23"/>
                <w:szCs w:val="23"/>
              </w:rPr>
              <w:t xml:space="preserve"> concerns regarding volunteers or staff</w:t>
            </w:r>
          </w:p>
          <w:p w14:paraId="20D73F1C" w14:textId="77777777" w:rsidR="00553EB1" w:rsidRPr="009C04CB" w:rsidRDefault="00553EB1" w:rsidP="00553E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84D252F" w14:textId="3828C9AD" w:rsidR="00553EB1" w:rsidRPr="00DC4379" w:rsidRDefault="00553EB1" w:rsidP="00DC4379">
            <w:pPr>
              <w:pStyle w:val="ListParagraph"/>
              <w:numPr>
                <w:ilvl w:val="0"/>
                <w:numId w:val="21"/>
              </w:numPr>
              <w:rPr>
                <w:rFonts w:ascii="Arial" w:eastAsia="MS Mincho" w:hAnsi="Arial"/>
                <w:sz w:val="20"/>
                <w:szCs w:val="20"/>
              </w:rPr>
            </w:pPr>
            <w:r w:rsidRPr="004D6E2B">
              <w:rPr>
                <w:rFonts w:ascii="Arial" w:eastAsia="MS Mincho" w:hAnsi="Arial"/>
                <w:sz w:val="20"/>
                <w:szCs w:val="20"/>
              </w:rPr>
              <w:t>Procedures in place for staff to raise concerns and can be suppo</w:t>
            </w:r>
            <w:r w:rsidR="00DC4379">
              <w:rPr>
                <w:rFonts w:ascii="Arial" w:eastAsia="MS Mincho" w:hAnsi="Arial"/>
                <w:sz w:val="20"/>
                <w:szCs w:val="20"/>
              </w:rPr>
              <w:t>rted in their safeguarding roles</w:t>
            </w:r>
          </w:p>
        </w:tc>
        <w:tc>
          <w:tcPr>
            <w:tcW w:w="852" w:type="dxa"/>
            <w:shd w:val="clear" w:color="auto" w:fill="FF0000"/>
          </w:tcPr>
          <w:p w14:paraId="61FF9A9E" w14:textId="59A0BD58" w:rsidR="00553EB1" w:rsidRPr="00EB0D19" w:rsidRDefault="00553EB1" w:rsidP="00553EB1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FFFF00"/>
          </w:tcPr>
          <w:p w14:paraId="25DB9D5B" w14:textId="744E80E9" w:rsidR="00553EB1" w:rsidRPr="00EB0D19" w:rsidRDefault="00553EB1" w:rsidP="00553EB1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92D050"/>
          </w:tcPr>
          <w:p w14:paraId="75306C7E" w14:textId="04174488" w:rsidR="00553EB1" w:rsidRPr="00EB0D19" w:rsidRDefault="00553EB1" w:rsidP="00553EB1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shd w:val="clear" w:color="auto" w:fill="00B0F0"/>
          </w:tcPr>
          <w:p w14:paraId="474E45D5" w14:textId="7BDFBDE3" w:rsidR="00553EB1" w:rsidRPr="00EB0D19" w:rsidRDefault="00553EB1" w:rsidP="00553EB1">
            <w:pPr>
              <w:rPr>
                <w:rFonts w:ascii="Arial" w:hAnsi="Arial" w:cs="Arial"/>
              </w:rPr>
            </w:pPr>
            <w:r w:rsidRPr="00EB0D1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19">
              <w:rPr>
                <w:rFonts w:ascii="Arial" w:hAnsi="Arial" w:cs="Arial"/>
              </w:rPr>
              <w:instrText xml:space="preserve"> FORMCHECKBOX </w:instrText>
            </w:r>
            <w:r w:rsidR="00C47C74">
              <w:rPr>
                <w:rFonts w:ascii="Arial" w:hAnsi="Arial" w:cs="Arial"/>
              </w:rPr>
            </w:r>
            <w:r w:rsidR="00C47C74">
              <w:rPr>
                <w:rFonts w:ascii="Arial" w:hAnsi="Arial" w:cs="Arial"/>
              </w:rPr>
              <w:fldChar w:fldCharType="separate"/>
            </w:r>
            <w:r w:rsidRPr="00EB0D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</w:tcPr>
          <w:p w14:paraId="1FA62CCC" w14:textId="77777777" w:rsidR="00553EB1" w:rsidRPr="001F7729" w:rsidRDefault="00553EB1" w:rsidP="00553EB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53EB1" w:rsidRPr="00380DA3" w14:paraId="2C2D9AAB" w14:textId="389C4ABE" w:rsidTr="00A02168">
        <w:tc>
          <w:tcPr>
            <w:tcW w:w="111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820C1" w14:textId="178FF955" w:rsidR="00553EB1" w:rsidRDefault="00553EB1" w:rsidP="00553EB1">
            <w:pPr>
              <w:rPr>
                <w:rFonts w:ascii="Arial" w:hAnsi="Arial" w:cs="Arial"/>
              </w:rPr>
            </w:pPr>
          </w:p>
          <w:p w14:paraId="2E2D92FC" w14:textId="77777777" w:rsidR="00553EB1" w:rsidRPr="00380DA3" w:rsidRDefault="00553EB1" w:rsidP="00553EB1">
            <w:r>
              <w:lastRenderedPageBreak/>
              <w:t xml:space="preserve">Evidence record </w:t>
            </w:r>
            <w:r w:rsidRPr="00380DA3">
              <w:t>approved by</w:t>
            </w:r>
            <w:r>
              <w:t xml:space="preserve"> (manager or trustee)</w:t>
            </w:r>
            <w:r w:rsidRPr="00380DA3">
              <w:t>:</w:t>
            </w:r>
            <w:r>
              <w:t xml:space="preserve">  </w:t>
            </w:r>
          </w:p>
          <w:p w14:paraId="256CA597" w14:textId="77777777" w:rsidR="00553EB1" w:rsidRPr="00380DA3" w:rsidRDefault="00553EB1" w:rsidP="00553EB1">
            <w:pPr>
              <w:rPr>
                <w:rFonts w:ascii="Arial" w:hAnsi="Arial" w:cs="Arial"/>
              </w:rPr>
            </w:pPr>
            <w:r w:rsidRPr="00380DA3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</w:t>
            </w:r>
          </w:p>
          <w:p w14:paraId="541955BD" w14:textId="77777777" w:rsidR="00553EB1" w:rsidRPr="00380DA3" w:rsidRDefault="00553EB1" w:rsidP="00553EB1">
            <w:pPr>
              <w:rPr>
                <w:rFonts w:ascii="Arial" w:hAnsi="Arial" w:cs="Arial"/>
              </w:rPr>
            </w:pPr>
          </w:p>
          <w:p w14:paraId="6AFB233A" w14:textId="77777777" w:rsidR="00553EB1" w:rsidRPr="00380DA3" w:rsidRDefault="00553EB1" w:rsidP="00553EB1">
            <w:pPr>
              <w:rPr>
                <w:rFonts w:ascii="Arial" w:hAnsi="Arial" w:cs="Arial"/>
              </w:rPr>
            </w:pPr>
            <w:r w:rsidRPr="00380DA3">
              <w:rPr>
                <w:rFonts w:ascii="Arial" w:hAnsi="Arial" w:cs="Arial"/>
              </w:rPr>
              <w:t>Date Agreed: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E4A44E" w14:textId="77777777" w:rsidR="00553EB1" w:rsidRPr="00380DA3" w:rsidRDefault="00553EB1" w:rsidP="00553EB1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EC3469" w14:textId="77777777" w:rsidR="00553EB1" w:rsidRPr="00380DA3" w:rsidRDefault="00553EB1" w:rsidP="00553EB1">
            <w:pPr>
              <w:rPr>
                <w:rFonts w:ascii="Arial" w:hAnsi="Arial" w:cs="Arial"/>
              </w:rPr>
            </w:pPr>
          </w:p>
        </w:tc>
      </w:tr>
    </w:tbl>
    <w:p w14:paraId="6C9359E6" w14:textId="1CA8AD9D" w:rsidR="000D5FCD" w:rsidRDefault="0056247D" w:rsidP="000D5FCD">
      <w:pPr>
        <w:rPr>
          <w:rFonts w:ascii="Arial" w:hAnsi="Arial" w:cs="Arial"/>
        </w:rPr>
      </w:pPr>
      <w:r w:rsidRPr="00BE4F01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4E37F3" wp14:editId="7647F794">
                <wp:simplePos x="0" y="0"/>
                <wp:positionH relativeFrom="page">
                  <wp:posOffset>381000</wp:posOffset>
                </wp:positionH>
                <wp:positionV relativeFrom="page">
                  <wp:posOffset>5819775</wp:posOffset>
                </wp:positionV>
                <wp:extent cx="9048750" cy="790575"/>
                <wp:effectExtent l="38100" t="3810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7905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4B1CC" w14:textId="538436FD" w:rsidR="000D5FCD" w:rsidRDefault="000D5FCD" w:rsidP="000D5F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E4F0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Source</w:t>
                            </w:r>
                            <w:r w:rsidRPr="00BE4F0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:</w:t>
                            </w:r>
                            <w:r w:rsidR="0056247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This document has been created</w:t>
                            </w:r>
                            <w:r w:rsidRPr="00BE4F0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B7134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in </w:t>
                            </w:r>
                            <w:r w:rsidR="00FC479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collaboration with the Voluntary Sector. A range of organisations from the VCS were consulted throughout the development of this document. </w:t>
                            </w:r>
                          </w:p>
                          <w:p w14:paraId="3D1F21C0" w14:textId="77777777" w:rsidR="0056247D" w:rsidRPr="00BE4F01" w:rsidRDefault="0056247D" w:rsidP="000D5F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3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458.25pt;width:71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14:paraId="25B4B1CC" w14:textId="538436FD" w:rsidR="000D5FCD" w:rsidRDefault="000D5FCD" w:rsidP="000D5F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E4F01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Source</w:t>
                      </w:r>
                      <w:r w:rsidRPr="00BE4F01">
                        <w:rPr>
                          <w:rFonts w:ascii="Arial" w:hAnsi="Arial" w:cs="Arial"/>
                          <w:i/>
                          <w:iCs/>
                        </w:rPr>
                        <w:t>:</w:t>
                      </w:r>
                      <w:r w:rsidR="0056247D">
                        <w:rPr>
                          <w:rFonts w:ascii="Arial" w:hAnsi="Arial" w:cs="Arial"/>
                          <w:i/>
                          <w:iCs/>
                        </w:rPr>
                        <w:t xml:space="preserve"> This document has been created</w:t>
                      </w:r>
                      <w:r w:rsidRPr="00BE4F01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B71343">
                        <w:rPr>
                          <w:rFonts w:ascii="Arial" w:hAnsi="Arial" w:cs="Arial"/>
                          <w:i/>
                          <w:iCs/>
                        </w:rPr>
                        <w:t xml:space="preserve">in </w:t>
                      </w:r>
                      <w:r w:rsidR="00FC4791">
                        <w:rPr>
                          <w:rFonts w:ascii="Arial" w:hAnsi="Arial" w:cs="Arial"/>
                          <w:i/>
                          <w:iCs/>
                        </w:rPr>
                        <w:t xml:space="preserve">collaboration with the Voluntary Sector. A range of organisations from the VCS were consulted throughout the development of this document. </w:t>
                      </w:r>
                    </w:p>
                    <w:p w14:paraId="3D1F21C0" w14:textId="77777777" w:rsidR="0056247D" w:rsidRPr="00BE4F01" w:rsidRDefault="0056247D" w:rsidP="000D5F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FCF9D21" w14:textId="7C580B29" w:rsidR="000D5FCD" w:rsidRDefault="000D5FCD" w:rsidP="000D5FCD">
      <w:pPr>
        <w:rPr>
          <w:rFonts w:ascii="Arial" w:hAnsi="Arial" w:cs="Arial"/>
        </w:rPr>
      </w:pPr>
    </w:p>
    <w:p w14:paraId="1ACBE1A5" w14:textId="4B1C6DAF" w:rsidR="000D5FCD" w:rsidRPr="0012347E" w:rsidRDefault="000D5FCD" w:rsidP="000D5FCD">
      <w:pPr>
        <w:rPr>
          <w:rFonts w:ascii="Arial" w:hAnsi="Arial" w:cs="Arial"/>
        </w:rPr>
      </w:pPr>
    </w:p>
    <w:p w14:paraId="1A9C2493" w14:textId="77777777" w:rsidR="004E4081" w:rsidRDefault="004E4081">
      <w:bookmarkStart w:id="0" w:name="_GoBack"/>
      <w:bookmarkEnd w:id="0"/>
    </w:p>
    <w:sectPr w:rsidR="004E4081" w:rsidSect="00554A79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0976" w14:textId="77777777" w:rsidR="004C5F9B" w:rsidRDefault="004C5F9B">
      <w:r>
        <w:separator/>
      </w:r>
    </w:p>
  </w:endnote>
  <w:endnote w:type="continuationSeparator" w:id="0">
    <w:p w14:paraId="53C62D1A" w14:textId="77777777" w:rsidR="004C5F9B" w:rsidRDefault="004C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2B32" w14:textId="7197C226" w:rsidR="00034749" w:rsidRPr="00034749" w:rsidRDefault="00C01BA7">
    <w:pPr>
      <w:pStyle w:val="Footer"/>
      <w:jc w:val="right"/>
      <w:rPr>
        <w:rFonts w:ascii="Arial" w:hAnsi="Arial" w:cs="Arial"/>
        <w:sz w:val="20"/>
        <w:szCs w:val="20"/>
      </w:rPr>
    </w:pPr>
    <w:r w:rsidRPr="00034749">
      <w:rPr>
        <w:rFonts w:ascii="Arial" w:hAnsi="Arial" w:cs="Arial"/>
        <w:sz w:val="20"/>
        <w:szCs w:val="20"/>
      </w:rPr>
      <w:fldChar w:fldCharType="begin"/>
    </w:r>
    <w:r w:rsidRPr="00034749">
      <w:rPr>
        <w:rFonts w:ascii="Arial" w:hAnsi="Arial" w:cs="Arial"/>
        <w:sz w:val="20"/>
        <w:szCs w:val="20"/>
      </w:rPr>
      <w:instrText xml:space="preserve"> PAGE   \* MERGEFORMAT </w:instrText>
    </w:r>
    <w:r w:rsidRPr="00034749">
      <w:rPr>
        <w:rFonts w:ascii="Arial" w:hAnsi="Arial" w:cs="Arial"/>
        <w:sz w:val="20"/>
        <w:szCs w:val="20"/>
      </w:rPr>
      <w:fldChar w:fldCharType="separate"/>
    </w:r>
    <w:r w:rsidR="00481EF6">
      <w:rPr>
        <w:rFonts w:ascii="Arial" w:hAnsi="Arial" w:cs="Arial"/>
        <w:noProof/>
        <w:sz w:val="20"/>
        <w:szCs w:val="20"/>
      </w:rPr>
      <w:t>6</w:t>
    </w:r>
    <w:r w:rsidRPr="00034749">
      <w:rPr>
        <w:rFonts w:ascii="Arial" w:hAnsi="Arial" w:cs="Arial"/>
        <w:sz w:val="20"/>
        <w:szCs w:val="20"/>
      </w:rPr>
      <w:fldChar w:fldCharType="end"/>
    </w:r>
  </w:p>
  <w:p w14:paraId="2224174D" w14:textId="77777777" w:rsidR="00034749" w:rsidRDefault="00C4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D1CC" w14:textId="77777777" w:rsidR="004C5F9B" w:rsidRDefault="004C5F9B">
      <w:r>
        <w:separator/>
      </w:r>
    </w:p>
  </w:footnote>
  <w:footnote w:type="continuationSeparator" w:id="0">
    <w:p w14:paraId="32B03216" w14:textId="77777777" w:rsidR="004C5F9B" w:rsidRDefault="004C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6114"/>
    <w:multiLevelType w:val="hybridMultilevel"/>
    <w:tmpl w:val="1B54D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13BC"/>
    <w:multiLevelType w:val="hybridMultilevel"/>
    <w:tmpl w:val="89C0FA74"/>
    <w:lvl w:ilvl="0" w:tplc="7ABCF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30917"/>
    <w:multiLevelType w:val="hybridMultilevel"/>
    <w:tmpl w:val="EB12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BE3"/>
    <w:multiLevelType w:val="hybridMultilevel"/>
    <w:tmpl w:val="D71A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E78"/>
    <w:multiLevelType w:val="hybridMultilevel"/>
    <w:tmpl w:val="7688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2287"/>
    <w:multiLevelType w:val="hybridMultilevel"/>
    <w:tmpl w:val="768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5979"/>
    <w:multiLevelType w:val="hybridMultilevel"/>
    <w:tmpl w:val="9CDC4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66216"/>
    <w:multiLevelType w:val="hybridMultilevel"/>
    <w:tmpl w:val="EA7A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91AF3"/>
    <w:multiLevelType w:val="hybridMultilevel"/>
    <w:tmpl w:val="283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3BBA"/>
    <w:multiLevelType w:val="hybridMultilevel"/>
    <w:tmpl w:val="F966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C0F5E"/>
    <w:multiLevelType w:val="hybridMultilevel"/>
    <w:tmpl w:val="7438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7F79"/>
    <w:multiLevelType w:val="hybridMultilevel"/>
    <w:tmpl w:val="E3DCF78C"/>
    <w:lvl w:ilvl="0" w:tplc="20E8C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C5909"/>
    <w:multiLevelType w:val="hybridMultilevel"/>
    <w:tmpl w:val="4F1C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BAA"/>
    <w:multiLevelType w:val="hybridMultilevel"/>
    <w:tmpl w:val="186E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73CAC"/>
    <w:multiLevelType w:val="hybridMultilevel"/>
    <w:tmpl w:val="C18E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037"/>
    <w:multiLevelType w:val="hybridMultilevel"/>
    <w:tmpl w:val="CCF0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0937"/>
    <w:multiLevelType w:val="hybridMultilevel"/>
    <w:tmpl w:val="A09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C09"/>
    <w:multiLevelType w:val="hybridMultilevel"/>
    <w:tmpl w:val="25EC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E11"/>
    <w:multiLevelType w:val="hybridMultilevel"/>
    <w:tmpl w:val="52085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6093F"/>
    <w:multiLevelType w:val="hybridMultilevel"/>
    <w:tmpl w:val="C06A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20762"/>
    <w:multiLevelType w:val="hybridMultilevel"/>
    <w:tmpl w:val="B658D7D0"/>
    <w:lvl w:ilvl="0" w:tplc="20E8C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787"/>
    <w:multiLevelType w:val="hybridMultilevel"/>
    <w:tmpl w:val="71AA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5A7C"/>
    <w:multiLevelType w:val="hybridMultilevel"/>
    <w:tmpl w:val="359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7A60"/>
    <w:multiLevelType w:val="hybridMultilevel"/>
    <w:tmpl w:val="228E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C4C55"/>
    <w:multiLevelType w:val="hybridMultilevel"/>
    <w:tmpl w:val="5EDC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17"/>
  </w:num>
  <w:num w:numId="5">
    <w:abstractNumId w:val="18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6"/>
  </w:num>
  <w:num w:numId="11">
    <w:abstractNumId w:val="0"/>
  </w:num>
  <w:num w:numId="12">
    <w:abstractNumId w:val="23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16"/>
  </w:num>
  <w:num w:numId="18">
    <w:abstractNumId w:val="15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8"/>
  </w:num>
  <w:num w:numId="24">
    <w:abstractNumId w:val="21"/>
  </w:num>
  <w:num w:numId="25">
    <w:abstractNumId w:val="13"/>
  </w:num>
  <w:num w:numId="26">
    <w:abstractNumId w:val="10"/>
  </w:num>
  <w:num w:numId="27">
    <w:abstractNumId w:val="23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CD"/>
    <w:rsid w:val="00042D27"/>
    <w:rsid w:val="000D5FCD"/>
    <w:rsid w:val="000D63D9"/>
    <w:rsid w:val="00167700"/>
    <w:rsid w:val="0017791F"/>
    <w:rsid w:val="001A2F3B"/>
    <w:rsid w:val="001D1F2C"/>
    <w:rsid w:val="001D40EC"/>
    <w:rsid w:val="001E0688"/>
    <w:rsid w:val="001E76A3"/>
    <w:rsid w:val="001F7729"/>
    <w:rsid w:val="00230483"/>
    <w:rsid w:val="0033726A"/>
    <w:rsid w:val="00383896"/>
    <w:rsid w:val="0039342E"/>
    <w:rsid w:val="003D611A"/>
    <w:rsid w:val="004209BC"/>
    <w:rsid w:val="00435451"/>
    <w:rsid w:val="00481EF6"/>
    <w:rsid w:val="004B5BA0"/>
    <w:rsid w:val="004C5F9B"/>
    <w:rsid w:val="004D3C47"/>
    <w:rsid w:val="004D430E"/>
    <w:rsid w:val="004D6E2B"/>
    <w:rsid w:val="004E4081"/>
    <w:rsid w:val="004F7E67"/>
    <w:rsid w:val="005257B4"/>
    <w:rsid w:val="005423E4"/>
    <w:rsid w:val="00553EB1"/>
    <w:rsid w:val="0056247D"/>
    <w:rsid w:val="005653C3"/>
    <w:rsid w:val="005A3EDC"/>
    <w:rsid w:val="005C44DA"/>
    <w:rsid w:val="006064A2"/>
    <w:rsid w:val="006B3341"/>
    <w:rsid w:val="006D75E2"/>
    <w:rsid w:val="0080343A"/>
    <w:rsid w:val="008536AF"/>
    <w:rsid w:val="008B57DB"/>
    <w:rsid w:val="008F67CB"/>
    <w:rsid w:val="00921D95"/>
    <w:rsid w:val="009444C4"/>
    <w:rsid w:val="0096469E"/>
    <w:rsid w:val="0099271D"/>
    <w:rsid w:val="00996D24"/>
    <w:rsid w:val="009E3FF4"/>
    <w:rsid w:val="009F7DD0"/>
    <w:rsid w:val="00A02168"/>
    <w:rsid w:val="00A2139E"/>
    <w:rsid w:val="00A301DE"/>
    <w:rsid w:val="00A3065B"/>
    <w:rsid w:val="00A31315"/>
    <w:rsid w:val="00A61818"/>
    <w:rsid w:val="00A824B5"/>
    <w:rsid w:val="00AB4601"/>
    <w:rsid w:val="00AC515F"/>
    <w:rsid w:val="00AC5275"/>
    <w:rsid w:val="00AE7639"/>
    <w:rsid w:val="00B103DC"/>
    <w:rsid w:val="00B378C5"/>
    <w:rsid w:val="00B71343"/>
    <w:rsid w:val="00BB45E7"/>
    <w:rsid w:val="00C01BA7"/>
    <w:rsid w:val="00C13AE4"/>
    <w:rsid w:val="00C47C74"/>
    <w:rsid w:val="00C8229F"/>
    <w:rsid w:val="00CC13C8"/>
    <w:rsid w:val="00CC750B"/>
    <w:rsid w:val="00D61585"/>
    <w:rsid w:val="00D95F57"/>
    <w:rsid w:val="00DA6A18"/>
    <w:rsid w:val="00DC3299"/>
    <w:rsid w:val="00DC4379"/>
    <w:rsid w:val="00DC6DEA"/>
    <w:rsid w:val="00E131F7"/>
    <w:rsid w:val="00E743DC"/>
    <w:rsid w:val="00E92137"/>
    <w:rsid w:val="00EB0D19"/>
    <w:rsid w:val="00EB6B10"/>
    <w:rsid w:val="00F133F7"/>
    <w:rsid w:val="00F246AB"/>
    <w:rsid w:val="00F60E1A"/>
    <w:rsid w:val="00F61C78"/>
    <w:rsid w:val="00F625C2"/>
    <w:rsid w:val="00F632A7"/>
    <w:rsid w:val="00F86F61"/>
    <w:rsid w:val="00F9516A"/>
    <w:rsid w:val="00FB1C0F"/>
    <w:rsid w:val="00FC4791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A040"/>
  <w15:chartTrackingRefBased/>
  <w15:docId w15:val="{C069DEC8-189D-456D-BF5B-87A2E34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5F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F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D5F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 w:bidi="he-IL"/>
    </w:rPr>
  </w:style>
  <w:style w:type="paragraph" w:styleId="ListParagraph">
    <w:name w:val="List Paragraph"/>
    <w:basedOn w:val="Normal"/>
    <w:uiPriority w:val="34"/>
    <w:qFormat/>
    <w:rsid w:val="0023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6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61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trategy-for-dealing-with-safeguarding-issues-in-chari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anne.levers@barne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i.graham@ba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6443-A162-4EE0-BDDD-D8E44F8B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Kestenbaum</dc:creator>
  <cp:keywords/>
  <dc:description/>
  <cp:lastModifiedBy>Levers, Leanne</cp:lastModifiedBy>
  <cp:revision>3</cp:revision>
  <cp:lastPrinted>2018-07-31T10:55:00Z</cp:lastPrinted>
  <dcterms:created xsi:type="dcterms:W3CDTF">2018-07-31T10:56:00Z</dcterms:created>
  <dcterms:modified xsi:type="dcterms:W3CDTF">2019-11-04T14:12:00Z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678363830</vt:i4>
  </property>
  <property fmtid="{D5CDD505-2E9C-101B-9397-08002B2CF9AE}" pid="3" name="_NewReviewCycle">
    <vt:lpwstr/>
  </property>
  <property fmtid="{D5CDD505-2E9C-101B-9397-08002B2CF9AE}" pid="4" name="_EmailSubject">
    <vt:lpwstr>VCFS safeguarding checklist send out.</vt:lpwstr>
  </property>
  <property fmtid="{D5CDD505-2E9C-101B-9397-08002B2CF9AE}" pid="5" name="_AuthorEmail">
    <vt:lpwstr>Leanne.Levers@Barnet.gov.uk</vt:lpwstr>
  </property>
  <property fmtid="{D5CDD505-2E9C-101B-9397-08002B2CF9AE}" pid="6" name="_AuthorEmailDisplayName">
    <vt:lpwstr>Levers, Leanne</vt:lpwstr>
  </property>
  <property fmtid="{D5CDD505-2E9C-101B-9397-08002B2CF9AE}" pid="7" name="_PreviousAdHocReviewCycleID">
    <vt:i4>957790497</vt:i4>
  </property>
</Properties>
</file>